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A7" w:rsidRDefault="00BF59D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Извещение </w:t>
      </w:r>
    </w:p>
    <w:p w:rsidR="005860A7" w:rsidRDefault="00BF59D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о проведении электронного аукциона на право заключения договора аренды земельного участка с кадастровым номером 57:10:0070101:5247. </w:t>
      </w:r>
    </w:p>
    <w:p w:rsidR="005860A7" w:rsidRDefault="005860A7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z w:val="27"/>
        </w:rPr>
        <w:t>1. Организатор аукциона</w:t>
      </w:r>
      <w:r>
        <w:rPr>
          <w:rFonts w:ascii="Times New Roman" w:hAnsi="Times New Roman"/>
          <w:sz w:val="27"/>
        </w:rPr>
        <w:t>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Управление муниципального имущества, землепользования и архитектуры администрации Орловского муниципального округа (далее – </w:t>
      </w:r>
      <w:proofErr w:type="spellStart"/>
      <w:r>
        <w:rPr>
          <w:rFonts w:ascii="Times New Roman" w:hAnsi="Times New Roman"/>
          <w:sz w:val="27"/>
        </w:rPr>
        <w:t>УМИЗиА</w:t>
      </w:r>
      <w:proofErr w:type="spellEnd"/>
      <w:r>
        <w:rPr>
          <w:rFonts w:ascii="Times New Roman" w:hAnsi="Times New Roman"/>
          <w:sz w:val="27"/>
        </w:rPr>
        <w:t>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Юридический адрес: 302520, Орловская область, </w:t>
      </w:r>
      <w:proofErr w:type="spellStart"/>
      <w:r>
        <w:rPr>
          <w:rFonts w:ascii="Times New Roman" w:hAnsi="Times New Roman"/>
          <w:sz w:val="27"/>
        </w:rPr>
        <w:t>м.о</w:t>
      </w:r>
      <w:proofErr w:type="spellEnd"/>
      <w:r>
        <w:rPr>
          <w:rFonts w:ascii="Times New Roman" w:hAnsi="Times New Roman"/>
          <w:sz w:val="27"/>
        </w:rPr>
        <w:t xml:space="preserve">. Орловский, </w:t>
      </w:r>
      <w:r>
        <w:rPr>
          <w:rFonts w:ascii="Times New Roman" w:hAnsi="Times New Roman"/>
          <w:sz w:val="27"/>
        </w:rPr>
        <w:br/>
      </w:r>
      <w:proofErr w:type="spellStart"/>
      <w:r>
        <w:rPr>
          <w:rFonts w:ascii="Times New Roman" w:hAnsi="Times New Roman"/>
          <w:sz w:val="27"/>
        </w:rPr>
        <w:t>пгт</w:t>
      </w:r>
      <w:proofErr w:type="spellEnd"/>
      <w:r>
        <w:rPr>
          <w:rFonts w:ascii="Times New Roman" w:hAnsi="Times New Roman"/>
          <w:sz w:val="27"/>
        </w:rPr>
        <w:t xml:space="preserve"> Знаменка, ул. Ленина, д. 13, </w:t>
      </w:r>
      <w:proofErr w:type="spellStart"/>
      <w:r>
        <w:rPr>
          <w:rFonts w:ascii="Times New Roman" w:hAnsi="Times New Roman"/>
          <w:sz w:val="27"/>
        </w:rPr>
        <w:t>помещ</w:t>
      </w:r>
      <w:proofErr w:type="spellEnd"/>
      <w:r>
        <w:rPr>
          <w:rFonts w:ascii="Times New Roman" w:hAnsi="Times New Roman"/>
          <w:sz w:val="27"/>
        </w:rPr>
        <w:t>. 62, ком. 26.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Место н</w:t>
      </w:r>
      <w:r>
        <w:rPr>
          <w:rFonts w:ascii="Times New Roman" w:hAnsi="Times New Roman"/>
          <w:sz w:val="27"/>
        </w:rPr>
        <w:t>ахождения, почтовый адрес: 302040, г. Орел, ул. Полярная, д. 12.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Телефон: 8(4862)42-93-36, e-</w:t>
      </w:r>
      <w:proofErr w:type="spellStart"/>
      <w:r>
        <w:rPr>
          <w:rFonts w:ascii="Times New Roman" w:hAnsi="Times New Roman"/>
          <w:sz w:val="27"/>
        </w:rPr>
        <w:t>mail</w:t>
      </w:r>
      <w:proofErr w:type="spellEnd"/>
      <w:r>
        <w:rPr>
          <w:rFonts w:ascii="Times New Roman" w:hAnsi="Times New Roman"/>
          <w:sz w:val="27"/>
        </w:rPr>
        <w:t xml:space="preserve">: </w:t>
      </w:r>
      <w:hyperlink r:id="rId4" w:history="1">
        <w:r>
          <w:rPr>
            <w:rStyle w:val="a7"/>
            <w:rFonts w:ascii="Times New Roman" w:hAnsi="Times New Roman"/>
            <w:sz w:val="27"/>
          </w:rPr>
          <w:t>umi@orlmo.ru</w:t>
        </w:r>
      </w:hyperlink>
      <w:r>
        <w:rPr>
          <w:rFonts w:ascii="Times New Roman" w:hAnsi="Times New Roman"/>
          <w:sz w:val="27"/>
        </w:rPr>
        <w:t>, контактное лицо – Потапова Ирина Ивановна.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2. Форма проведения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Электронный аукцион, открытый по сос</w:t>
      </w:r>
      <w:r>
        <w:rPr>
          <w:rFonts w:ascii="Times New Roman" w:hAnsi="Times New Roman"/>
          <w:sz w:val="27"/>
        </w:rPr>
        <w:t>таву участников (далее Аукцион).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b/>
          <w:sz w:val="27"/>
        </w:rPr>
        <w:t>3. Оператор электронной площадки.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АО «Сбербанк-АСТ», владеющее сайтом </w:t>
      </w:r>
      <w:hyperlink r:id="rId5" w:history="1">
        <w:r>
          <w:rPr>
            <w:rStyle w:val="a7"/>
            <w:rFonts w:ascii="Times New Roman" w:hAnsi="Times New Roman"/>
            <w:sz w:val="27"/>
          </w:rPr>
          <w:t>www.utp.sberbank-ast.ru/AP</w:t>
        </w:r>
      </w:hyperlink>
      <w:r>
        <w:rPr>
          <w:rFonts w:ascii="Times New Roman" w:hAnsi="Times New Roman"/>
          <w:sz w:val="27"/>
        </w:rPr>
        <w:br/>
        <w:t>в информационно-телекоммуникационной сети «Интернет».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Адрес: 119435, г. Москва</w:t>
      </w:r>
      <w:r>
        <w:rPr>
          <w:rFonts w:ascii="Times New Roman" w:hAnsi="Times New Roman"/>
          <w:sz w:val="27"/>
        </w:rPr>
        <w:t>, Большой Саввинский переулок, дом 12, стр. 9,</w:t>
      </w:r>
      <w:r>
        <w:rPr>
          <w:rFonts w:ascii="Times New Roman" w:hAnsi="Times New Roman"/>
          <w:sz w:val="27"/>
        </w:rPr>
        <w:br/>
        <w:t>тел: (495) 787-29-97, (495) 787-29-99.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4. Основание проведение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Постановление администрации Орловского муниципального округа</w:t>
      </w:r>
      <w:r>
        <w:rPr>
          <w:rFonts w:ascii="Times New Roman" w:hAnsi="Times New Roman"/>
          <w:sz w:val="27"/>
        </w:rPr>
        <w:br/>
        <w:t>от 30 июня 2026 года № 1968 «О проведении электронного аукциона на право за</w:t>
      </w:r>
      <w:r>
        <w:rPr>
          <w:rFonts w:ascii="Times New Roman" w:hAnsi="Times New Roman"/>
          <w:sz w:val="27"/>
        </w:rPr>
        <w:t>ключения договора аренды земельного участка с кадастровым номером 57:10:0070101:5247».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5. Законодательное регулирование.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Аукцион проводится в порядке, установленном Земельным кодексом Российской Федерации.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6. Место и время проведения электронного аукциона.</w:t>
      </w:r>
      <w:r>
        <w:rPr>
          <w:rFonts w:ascii="Times New Roman" w:hAnsi="Times New Roman"/>
          <w:b/>
          <w:sz w:val="27"/>
        </w:rPr>
        <w:t xml:space="preserve">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 w:rsidRPr="00246F42">
        <w:rPr>
          <w:rFonts w:ascii="Times New Roman" w:hAnsi="Times New Roman"/>
          <w:color w:val="auto"/>
          <w:sz w:val="27"/>
        </w:rPr>
        <w:t>«</w:t>
      </w:r>
      <w:r w:rsidR="00246F42" w:rsidRPr="00246F42">
        <w:rPr>
          <w:rFonts w:ascii="Times New Roman" w:hAnsi="Times New Roman"/>
          <w:color w:val="auto"/>
          <w:sz w:val="27"/>
        </w:rPr>
        <w:t>03</w:t>
      </w:r>
      <w:r w:rsidRPr="00246F42">
        <w:rPr>
          <w:rFonts w:ascii="Times New Roman" w:hAnsi="Times New Roman"/>
          <w:color w:val="auto"/>
          <w:sz w:val="27"/>
        </w:rPr>
        <w:t xml:space="preserve">» </w:t>
      </w:r>
      <w:r w:rsidR="00246F42" w:rsidRPr="00246F42">
        <w:rPr>
          <w:rFonts w:ascii="Times New Roman" w:hAnsi="Times New Roman"/>
          <w:color w:val="auto"/>
          <w:sz w:val="27"/>
        </w:rPr>
        <w:t>сентября</w:t>
      </w:r>
      <w:r w:rsidRPr="00246F42">
        <w:rPr>
          <w:rFonts w:ascii="Times New Roman" w:hAnsi="Times New Roman"/>
          <w:color w:val="auto"/>
          <w:sz w:val="27"/>
        </w:rPr>
        <w:t xml:space="preserve"> 2026 года </w:t>
      </w:r>
      <w:r w:rsidRPr="00246F42">
        <w:rPr>
          <w:rFonts w:ascii="Times New Roman" w:hAnsi="Times New Roman"/>
          <w:color w:val="auto"/>
          <w:sz w:val="27"/>
        </w:rPr>
        <w:t>в</w:t>
      </w:r>
      <w:r w:rsidRPr="00246F42">
        <w:rPr>
          <w:rFonts w:ascii="Times New Roman" w:hAnsi="Times New Roman"/>
          <w:color w:val="auto"/>
          <w:sz w:val="27"/>
        </w:rPr>
        <w:t xml:space="preserve"> 0</w:t>
      </w:r>
      <w:r w:rsidR="00246F42">
        <w:rPr>
          <w:rFonts w:ascii="Times New Roman" w:hAnsi="Times New Roman"/>
          <w:color w:val="auto"/>
          <w:sz w:val="27"/>
        </w:rPr>
        <w:t>8</w:t>
      </w:r>
      <w:r w:rsidRPr="00246F42">
        <w:rPr>
          <w:rFonts w:ascii="Times New Roman" w:hAnsi="Times New Roman"/>
          <w:color w:val="auto"/>
          <w:sz w:val="27"/>
        </w:rPr>
        <w:t xml:space="preserve"> часов </w:t>
      </w:r>
      <w:r>
        <w:rPr>
          <w:rFonts w:ascii="Times New Roman" w:hAnsi="Times New Roman"/>
          <w:sz w:val="27"/>
        </w:rPr>
        <w:t xml:space="preserve">00 минут на электронной площадке АО «Сбербанк-АСТ», владеющей сайтом http://utp.sberbank-ast.ru/AP </w:t>
      </w:r>
      <w:r>
        <w:rPr>
          <w:rFonts w:ascii="Times New Roman" w:hAnsi="Times New Roman"/>
          <w:sz w:val="27"/>
        </w:rPr>
        <w:br/>
        <w:t>в информационно-телекоммуникационной сети «Интернет» в торговой секции «Приватизация, аренда и продажа прав» (далее - ТС</w:t>
      </w:r>
      <w:r>
        <w:rPr>
          <w:rFonts w:ascii="Times New Roman" w:hAnsi="Times New Roman"/>
          <w:sz w:val="27"/>
        </w:rPr>
        <w:t>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7. Предмет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Право на заключение договора аренды на срок 20 лет земельного участка</w:t>
      </w:r>
      <w:r w:rsidR="00246F42">
        <w:rPr>
          <w:rFonts w:ascii="Times New Roman" w:hAnsi="Times New Roman"/>
          <w:sz w:val="27"/>
        </w:rPr>
        <w:t xml:space="preserve"> </w:t>
      </w:r>
      <w:r w:rsidR="00246F42">
        <w:rPr>
          <w:rFonts w:ascii="Times New Roman" w:hAnsi="Times New Roman"/>
          <w:sz w:val="27"/>
        </w:rPr>
        <w:t>из земель населенных пунктов, общей площадью 1500 кв. м.,</w:t>
      </w:r>
      <w:r w:rsidR="00246F42"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>с кадастровым номером 57:10:0070101:5247, местоположением: Российская Федерация, Орловская область, Орловский муниципальный округ, д. Малая Куликовка, ул. Шоссейн</w:t>
      </w:r>
      <w:r>
        <w:rPr>
          <w:rFonts w:ascii="Times New Roman" w:hAnsi="Times New Roman"/>
          <w:sz w:val="27"/>
        </w:rPr>
        <w:t xml:space="preserve">ая, </w:t>
      </w:r>
      <w:proofErr w:type="spellStart"/>
      <w:r>
        <w:rPr>
          <w:rFonts w:ascii="Times New Roman" w:hAnsi="Times New Roman"/>
          <w:sz w:val="27"/>
        </w:rPr>
        <w:t>з.у</w:t>
      </w:r>
      <w:proofErr w:type="spellEnd"/>
      <w:r>
        <w:rPr>
          <w:rFonts w:ascii="Times New Roman" w:hAnsi="Times New Roman"/>
          <w:sz w:val="27"/>
        </w:rPr>
        <w:t>. 94.</w:t>
      </w:r>
      <w:r w:rsidR="00246F42" w:rsidRPr="00246F42">
        <w:t xml:space="preserve"> </w:t>
      </w:r>
      <w:r w:rsidR="00246F42" w:rsidRPr="00246F42">
        <w:rPr>
          <w:rFonts w:ascii="Times New Roman" w:hAnsi="Times New Roman"/>
          <w:sz w:val="27"/>
        </w:rPr>
        <w:t>с видом разрешенного использования – для ведения личного подсобного хозяйства (приусадебный земельный участок).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8. Общая информация по земельному участку.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Земельный участок из земель населенных пунктов, общей площадью </w:t>
      </w:r>
      <w:r>
        <w:rPr>
          <w:rFonts w:ascii="Times New Roman" w:hAnsi="Times New Roman"/>
          <w:sz w:val="27"/>
        </w:rPr>
        <w:t>1500 кв. м., с кадастровым номером 57:10:0070101:5247, местоположением: Российская Федерация, Орловская область, Орловский муниципальный</w:t>
      </w:r>
      <w:r>
        <w:rPr>
          <w:rFonts w:ascii="Times New Roman" w:hAnsi="Times New Roman"/>
          <w:sz w:val="27"/>
        </w:rPr>
        <w:t xml:space="preserve"> округ, д. Малая Куликовка, ул. Шоссейная, </w:t>
      </w:r>
      <w:proofErr w:type="spellStart"/>
      <w:r>
        <w:rPr>
          <w:rFonts w:ascii="Times New Roman" w:hAnsi="Times New Roman"/>
          <w:sz w:val="27"/>
        </w:rPr>
        <w:t>з.у</w:t>
      </w:r>
      <w:proofErr w:type="spellEnd"/>
      <w:r>
        <w:rPr>
          <w:rFonts w:ascii="Times New Roman" w:hAnsi="Times New Roman"/>
          <w:sz w:val="27"/>
        </w:rPr>
        <w:t xml:space="preserve">. 94, с </w:t>
      </w:r>
      <w:r w:rsidR="00246F42">
        <w:rPr>
          <w:rFonts w:ascii="Times New Roman" w:hAnsi="Times New Roman"/>
          <w:sz w:val="27"/>
        </w:rPr>
        <w:t xml:space="preserve">видом </w:t>
      </w:r>
      <w:r>
        <w:rPr>
          <w:rFonts w:ascii="Times New Roman" w:hAnsi="Times New Roman"/>
          <w:sz w:val="27"/>
        </w:rPr>
        <w:t>разрешенн</w:t>
      </w:r>
      <w:r w:rsidR="00246F42">
        <w:rPr>
          <w:rFonts w:ascii="Times New Roman" w:hAnsi="Times New Roman"/>
          <w:sz w:val="27"/>
        </w:rPr>
        <w:t xml:space="preserve">ого </w:t>
      </w:r>
      <w:r>
        <w:rPr>
          <w:rFonts w:ascii="Times New Roman" w:hAnsi="Times New Roman"/>
          <w:sz w:val="27"/>
        </w:rPr>
        <w:t>использовани</w:t>
      </w:r>
      <w:r w:rsidR="00246F42">
        <w:rPr>
          <w:rFonts w:ascii="Times New Roman" w:hAnsi="Times New Roman"/>
          <w:sz w:val="27"/>
        </w:rPr>
        <w:t>я</w:t>
      </w:r>
      <w:r>
        <w:rPr>
          <w:rFonts w:ascii="Times New Roman" w:hAnsi="Times New Roman"/>
          <w:sz w:val="27"/>
        </w:rPr>
        <w:t xml:space="preserve"> – для ведения личного подсобного хозяйства (приусадебный земельный участок).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Ограничения прав на земельный участок, предусмотренные статьями 56, 56.1 Земельного кодекса Россий</w:t>
      </w:r>
      <w:r>
        <w:rPr>
          <w:rFonts w:ascii="Times New Roman" w:hAnsi="Times New Roman"/>
          <w:sz w:val="27"/>
        </w:rPr>
        <w:t xml:space="preserve">ской Федерации: ЗОУИТ Шестая </w:t>
      </w:r>
      <w:proofErr w:type="spellStart"/>
      <w:r>
        <w:rPr>
          <w:rFonts w:ascii="Times New Roman" w:hAnsi="Times New Roman"/>
          <w:sz w:val="27"/>
        </w:rPr>
        <w:t>подзона</w:t>
      </w:r>
      <w:proofErr w:type="spellEnd"/>
      <w:r>
        <w:rPr>
          <w:rFonts w:ascii="Times New Roman" w:hAnsi="Times New Roman"/>
          <w:sz w:val="27"/>
        </w:rPr>
        <w:t xml:space="preserve"> </w:t>
      </w:r>
      <w:proofErr w:type="spellStart"/>
      <w:r>
        <w:rPr>
          <w:rFonts w:ascii="Times New Roman" w:hAnsi="Times New Roman"/>
          <w:sz w:val="27"/>
        </w:rPr>
        <w:t>приаэродромной</w:t>
      </w:r>
      <w:proofErr w:type="spellEnd"/>
      <w:r>
        <w:rPr>
          <w:rFonts w:ascii="Times New Roman" w:hAnsi="Times New Roman"/>
          <w:sz w:val="27"/>
        </w:rPr>
        <w:t xml:space="preserve"> территории аэродрома гражданской авиации Орёл «Южный» </w:t>
      </w:r>
      <w:r>
        <w:rPr>
          <w:rFonts w:ascii="Times New Roman" w:hAnsi="Times New Roman"/>
          <w:sz w:val="27"/>
        </w:rPr>
        <w:lastRenderedPageBreak/>
        <w:t xml:space="preserve">(57:00-6.646); ЗОУИТ Пятая </w:t>
      </w:r>
      <w:proofErr w:type="spellStart"/>
      <w:r>
        <w:rPr>
          <w:rFonts w:ascii="Times New Roman" w:hAnsi="Times New Roman"/>
          <w:sz w:val="27"/>
        </w:rPr>
        <w:t>подзона</w:t>
      </w:r>
      <w:proofErr w:type="spellEnd"/>
      <w:r>
        <w:rPr>
          <w:rFonts w:ascii="Times New Roman" w:hAnsi="Times New Roman"/>
          <w:sz w:val="27"/>
        </w:rPr>
        <w:t xml:space="preserve"> </w:t>
      </w:r>
      <w:proofErr w:type="spellStart"/>
      <w:r>
        <w:rPr>
          <w:rFonts w:ascii="Times New Roman" w:hAnsi="Times New Roman"/>
          <w:sz w:val="27"/>
        </w:rPr>
        <w:t>приаэродромной</w:t>
      </w:r>
      <w:proofErr w:type="spellEnd"/>
      <w:r>
        <w:rPr>
          <w:rFonts w:ascii="Times New Roman" w:hAnsi="Times New Roman"/>
          <w:sz w:val="27"/>
        </w:rPr>
        <w:t xml:space="preserve"> территории аэродрома гражданской авиации Орёл «Южный» (57:00-6.647); ЗОУИТ Третья </w:t>
      </w:r>
      <w:proofErr w:type="spellStart"/>
      <w:r>
        <w:rPr>
          <w:rFonts w:ascii="Times New Roman" w:hAnsi="Times New Roman"/>
          <w:sz w:val="27"/>
        </w:rPr>
        <w:t>подзона</w:t>
      </w:r>
      <w:proofErr w:type="spellEnd"/>
      <w:r>
        <w:rPr>
          <w:rFonts w:ascii="Times New Roman" w:hAnsi="Times New Roman"/>
          <w:sz w:val="27"/>
        </w:rPr>
        <w:t xml:space="preserve"> </w:t>
      </w:r>
      <w:proofErr w:type="spellStart"/>
      <w:r>
        <w:rPr>
          <w:rFonts w:ascii="Times New Roman" w:hAnsi="Times New Roman"/>
          <w:sz w:val="27"/>
        </w:rPr>
        <w:t>приаэродро</w:t>
      </w:r>
      <w:r>
        <w:rPr>
          <w:rFonts w:ascii="Times New Roman" w:hAnsi="Times New Roman"/>
          <w:sz w:val="27"/>
        </w:rPr>
        <w:t>мной</w:t>
      </w:r>
      <w:proofErr w:type="spellEnd"/>
      <w:r>
        <w:rPr>
          <w:rFonts w:ascii="Times New Roman" w:hAnsi="Times New Roman"/>
          <w:sz w:val="27"/>
        </w:rPr>
        <w:t xml:space="preserve"> территории аэродрома гражданской авиации Орёл «Южный» (57:00-6.648); ЗОУИТ </w:t>
      </w:r>
      <w:proofErr w:type="spellStart"/>
      <w:r>
        <w:rPr>
          <w:rFonts w:ascii="Times New Roman" w:hAnsi="Times New Roman"/>
          <w:sz w:val="27"/>
        </w:rPr>
        <w:t>Приаэродромная</w:t>
      </w:r>
      <w:proofErr w:type="spellEnd"/>
      <w:r>
        <w:rPr>
          <w:rFonts w:ascii="Times New Roman" w:hAnsi="Times New Roman"/>
          <w:sz w:val="27"/>
        </w:rPr>
        <w:t xml:space="preserve"> территория аэродрома гражданской авиации Орёл «Южный» (57:00-6.649).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Установить начальную стоимость годовой арендной платы земельного участка в размере 4,779734 </w:t>
      </w:r>
      <w:r>
        <w:rPr>
          <w:rFonts w:ascii="Times New Roman" w:hAnsi="Times New Roman"/>
          <w:sz w:val="27"/>
        </w:rPr>
        <w:t xml:space="preserve">% от кадастровой стоимости земельного участка в сумме </w:t>
      </w:r>
      <w:r w:rsidR="00246F42">
        <w:rPr>
          <w:rFonts w:ascii="Times New Roman" w:hAnsi="Times New Roman"/>
          <w:sz w:val="27"/>
        </w:rPr>
        <w:br/>
      </w:r>
      <w:r>
        <w:rPr>
          <w:rFonts w:ascii="Times New Roman" w:hAnsi="Times New Roman"/>
          <w:sz w:val="27"/>
        </w:rPr>
        <w:t>18 000,00 руб. (без НДС); сумму задатка – 15 000,00 руб.; шаг аукциона – 540,00 руб.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9. Максимально и (или) минимально допустимые параметры разрешенного строительства.</w:t>
      </w:r>
    </w:p>
    <w:p w:rsidR="005860A7" w:rsidRDefault="00BF59D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Согласно Правилам землепользования</w:t>
      </w:r>
      <w:r>
        <w:rPr>
          <w:rFonts w:ascii="Times New Roman" w:hAnsi="Times New Roman"/>
          <w:sz w:val="27"/>
        </w:rPr>
        <w:t xml:space="preserve"> и застройки Орловского муниципального округа Орловской области, утвержденным решением Орловского окружного Совета народных депутатов от 29.12.2022 № 200-МПА в редакции № 349-МПА от 21.11.2024, земельный участок размещается в территориальной зоне Ж1 – зона</w:t>
      </w:r>
      <w:r>
        <w:rPr>
          <w:rFonts w:ascii="Times New Roman" w:hAnsi="Times New Roman"/>
          <w:sz w:val="27"/>
        </w:rPr>
        <w:t xml:space="preserve"> застройки индивидуальными жилыми домами.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bookmarkStart w:id="0" w:name="_Hlk118125658"/>
      <w:r>
        <w:rPr>
          <w:rFonts w:ascii="Times New Roman" w:hAnsi="Times New Roman"/>
          <w:sz w:val="27"/>
        </w:rPr>
        <w:t xml:space="preserve">1) от </w:t>
      </w:r>
      <w:r>
        <w:rPr>
          <w:rFonts w:ascii="Times New Roman" w:hAnsi="Times New Roman"/>
          <w:sz w:val="27"/>
        </w:rPr>
        <w:t>границы земельного участка – не менее 3 м;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от красной линии улиц, проездов – не менее 5 м;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3) без отступа от красной линии допускается размещать:</w:t>
      </w:r>
      <w:bookmarkEnd w:id="0"/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жилые здания со встроенными в первые этажи или пристроенными помещениями общественного, делового, финансо</w:t>
      </w:r>
      <w:r>
        <w:rPr>
          <w:rFonts w:ascii="Times New Roman" w:hAnsi="Times New Roman"/>
          <w:sz w:val="27"/>
        </w:rPr>
        <w:t>вого назначения, торговли, кроме помещений учреждений образования и воспитания;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жилые здания с квартирами в первых этажах при реконструкции сложившейся застройки;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жилые здания в условиях сложившейся застройки по согласованию с органами местного самоупр</w:t>
      </w:r>
      <w:r>
        <w:rPr>
          <w:rFonts w:ascii="Times New Roman" w:hAnsi="Times New Roman"/>
          <w:sz w:val="27"/>
        </w:rPr>
        <w:t>авления;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4) допускается блокировка одноквартирных жилых домов, а также хозяйственных построек на смежных земельных участках по взаимному согласию домовладельцев с учетом противопожарных требований;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5) допускается застройка смежных земельных участков без от</w:t>
      </w:r>
      <w:r>
        <w:rPr>
          <w:rFonts w:ascii="Times New Roman" w:hAnsi="Times New Roman"/>
          <w:sz w:val="27"/>
        </w:rPr>
        <w:t>ступа зданий от границ земельных участков в случае: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примыкания зданий друг к другу через глухие брандмауэры, по взаимному согласию собственников земельных участков при соблюдении требований санитарных и противопожарных норм;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строительства объекта капит</w:t>
      </w:r>
      <w:r>
        <w:rPr>
          <w:rFonts w:ascii="Times New Roman" w:hAnsi="Times New Roman"/>
          <w:sz w:val="27"/>
        </w:rPr>
        <w:t>ального строительства на смежных земельных участках, принадлежащих одному правообладателю;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highlight w:val="white"/>
        </w:rPr>
        <w:t>6) для земельных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  <w:highlight w:val="white"/>
        </w:rPr>
        <w:t>участков, предназначенных для размещения</w:t>
      </w:r>
      <w:r>
        <w:rPr>
          <w:rFonts w:ascii="Times New Roman" w:hAnsi="Times New Roman"/>
          <w:sz w:val="27"/>
        </w:rPr>
        <w:t xml:space="preserve"> объектов капитального строительства инженерной и транспортной инфраструктур с кодами вида использования 2.7</w:t>
      </w:r>
      <w:r>
        <w:rPr>
          <w:rFonts w:ascii="Times New Roman" w:hAnsi="Times New Roman"/>
          <w:sz w:val="27"/>
        </w:rPr>
        <w:t>.1, 2.7.2, 3.1.1, 6.8, 7.1.1, 7.1.2, 7.2.2, 7.5, 11.3, 12.0.1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не подлежат установле</w:t>
      </w:r>
      <w:r>
        <w:rPr>
          <w:rFonts w:ascii="Times New Roman" w:hAnsi="Times New Roman"/>
          <w:sz w:val="27"/>
        </w:rPr>
        <w:t>нию.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2. Предельное количество этажей зданий, строений, сооружений, размещаемых на территории земельного участка:</w:t>
      </w:r>
    </w:p>
    <w:p w:rsidR="005860A7" w:rsidRDefault="00BF59D6">
      <w:pPr>
        <w:widowControl w:val="0"/>
        <w:spacing w:after="0" w:line="240" w:lineRule="auto"/>
        <w:ind w:firstLine="72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1) для жилых домов (коды 2.1, 2.2, 13.2) – 3 этажа;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2) для малоэтажной многоквартирной жилой застройки (код 2.1.1) – 4 этажа, включая мансардны</w:t>
      </w:r>
      <w:r>
        <w:rPr>
          <w:rFonts w:ascii="Times New Roman" w:hAnsi="Times New Roman"/>
          <w:sz w:val="27"/>
        </w:rPr>
        <w:t>й;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3) для блокированной жилой застройки (код 2.3) – 3 этажа;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4) для всех прочих зданий, строений, сооружений, размещаемых в границах данной территориальной зоны, и не указанных в пунктах 1 – 3 части 3.3 настоящей статьи, предельное количество этажей не под</w:t>
      </w:r>
      <w:r>
        <w:rPr>
          <w:rFonts w:ascii="Times New Roman" w:hAnsi="Times New Roman"/>
          <w:sz w:val="27"/>
        </w:rPr>
        <w:t>лежит установлению.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3.4. Предельная высота зданий, строений, сооружений: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1) жилого назначения не подлежит установлению;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нежилого назначения – 30 м;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highlight w:val="white"/>
        </w:rPr>
        <w:t>3)</w:t>
      </w:r>
      <w:r>
        <w:rPr>
          <w:rFonts w:ascii="Times New Roman" w:hAnsi="Times New Roman"/>
          <w:sz w:val="27"/>
        </w:rPr>
        <w:t xml:space="preserve"> для объектов капитального строительства инженерной и транспортной инфраструктур с кодами вида использо</w:t>
      </w:r>
      <w:r>
        <w:rPr>
          <w:rFonts w:ascii="Times New Roman" w:hAnsi="Times New Roman"/>
          <w:sz w:val="27"/>
        </w:rPr>
        <w:t>вания 2.7.1, 2.7.2, 3.1.1, 6.8, 7.1.1, 7.1.2, 7.2.2, 7.5, 11.3, 12.0.1 предельная высота зданий, строений, сооружений, размещаемых на территории земельного участка, не подлежат установлению.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3. Максимальный процент застройки в границах земельного участка, </w:t>
      </w:r>
      <w:r>
        <w:rPr>
          <w:rFonts w:ascii="Times New Roman" w:hAnsi="Times New Roman"/>
          <w:sz w:val="27"/>
        </w:rPr>
        <w:t>определяемый как отношение суммарной площади земельного участка, которая может быть застроена, ко всей площади земельного участка приведен в таблице 1.</w:t>
      </w:r>
    </w:p>
    <w:p w:rsidR="005860A7" w:rsidRDefault="00BF59D6">
      <w:pPr>
        <w:tabs>
          <w:tab w:val="left" w:pos="709"/>
        </w:tabs>
        <w:spacing w:before="120" w:after="100" w:line="240" w:lineRule="auto"/>
        <w:ind w:firstLine="709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Таблица 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4177"/>
      </w:tblGrid>
      <w:tr w:rsidR="005860A7">
        <w:trPr>
          <w:trHeight w:val="492"/>
          <w:tblHeader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разрешенного использования земельного участка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5860A7" w:rsidRDefault="00BF59D6">
            <w:pPr>
              <w:widowControl w:val="0"/>
              <w:spacing w:after="0" w:line="240" w:lineRule="auto"/>
              <w:ind w:left="-38" w:right="-143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Максимальный процент застройки</w:t>
            </w:r>
          </w:p>
        </w:tc>
      </w:tr>
      <w:tr w:rsidR="005860A7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ведения </w:t>
            </w:r>
            <w:r>
              <w:rPr>
                <w:rFonts w:ascii="Times New Roman" w:hAnsi="Times New Roman"/>
                <w:sz w:val="24"/>
              </w:rPr>
              <w:t>личного подсобного хозяйства (приусадебный земельный участок) (код 2.2)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40%</w:t>
            </w:r>
          </w:p>
        </w:tc>
      </w:tr>
      <w:tr w:rsidR="005860A7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садоводства (код 13.2)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25%</w:t>
            </w:r>
          </w:p>
        </w:tc>
      </w:tr>
      <w:tr w:rsidR="005860A7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индивидуального жилищного строительства (код 2.1)</w:t>
            </w:r>
          </w:p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Блокированная жилая застройка (код 2.3)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5860A7">
        <w:trPr>
          <w:trHeight w:val="51"/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Малоэтажная многоквартирная жилая застройка</w:t>
            </w:r>
            <w:r>
              <w:rPr>
                <w:rFonts w:ascii="Times New Roman" w:hAnsi="Times New Roman"/>
                <w:sz w:val="24"/>
              </w:rPr>
              <w:t xml:space="preserve"> (код 2.1.1)</w:t>
            </w:r>
          </w:p>
          <w:p w:rsidR="005860A7" w:rsidRDefault="005860A7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0A7" w:rsidRDefault="00BF59D6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40% при этажности 1-2 этажа</w:t>
            </w:r>
          </w:p>
          <w:p w:rsidR="005860A7" w:rsidRDefault="00BF59D6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37% при этажности 3 этажа</w:t>
            </w:r>
          </w:p>
          <w:p w:rsidR="005860A7" w:rsidRDefault="00BF59D6">
            <w:pPr>
              <w:widowControl w:val="0"/>
              <w:spacing w:after="0" w:line="240" w:lineRule="auto"/>
              <w:ind w:left="-38" w:right="-143" w:firstLine="28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36% при этажности 4 этажа</w:t>
            </w:r>
          </w:p>
        </w:tc>
      </w:tr>
      <w:tr w:rsidR="005860A7">
        <w:trPr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нежилых объектов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0A7" w:rsidRDefault="00BF59D6">
            <w:pPr>
              <w:widowControl w:val="0"/>
              <w:spacing w:after="0" w:line="240" w:lineRule="auto"/>
              <w:ind w:left="-38" w:right="-143" w:firstLine="33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5860A7">
        <w:trPr>
          <w:jc w:val="center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объектов капитального строительства инженерной и транспортной инфраструктур с кодами вида использования 2.7.1, 2.7.2, 3.1.1, 6.8, </w:t>
            </w:r>
            <w:r>
              <w:rPr>
                <w:rFonts w:ascii="Times New Roman" w:hAnsi="Times New Roman"/>
                <w:sz w:val="24"/>
              </w:rPr>
              <w:t>7.1.1, 7.1.2, 7.2.2, 7.5, 11.3, 12.0.1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0A7" w:rsidRDefault="00BF59D6">
            <w:pPr>
              <w:widowControl w:val="0"/>
              <w:spacing w:after="0" w:line="240" w:lineRule="auto"/>
              <w:ind w:right="-37"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подлежит установлению</w:t>
            </w:r>
          </w:p>
        </w:tc>
      </w:tr>
    </w:tbl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4. Минимальные показатели благоустройства земельного участка для многоквартирного жилого дома приведены в таблице 2.</w:t>
      </w:r>
    </w:p>
    <w:p w:rsidR="005860A7" w:rsidRDefault="00BF59D6">
      <w:pPr>
        <w:tabs>
          <w:tab w:val="left" w:pos="709"/>
        </w:tabs>
        <w:spacing w:before="120" w:after="100" w:line="240" w:lineRule="auto"/>
        <w:ind w:firstLine="709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Таблица 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5"/>
        <w:gridCol w:w="2835"/>
        <w:gridCol w:w="1418"/>
      </w:tblGrid>
      <w:tr w:rsidR="005860A7">
        <w:trPr>
          <w:trHeight w:val="20"/>
          <w:tblHeader/>
          <w:jc w:val="center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5860A7" w:rsidRDefault="00BF59D6">
            <w:pPr>
              <w:spacing w:after="0" w:line="240" w:lineRule="auto"/>
              <w:ind w:left="22" w:firstLine="2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Элементы благоустройства территории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5860A7" w:rsidRDefault="00BF59D6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Удельные</w:t>
            </w:r>
            <w:r>
              <w:rPr>
                <w:rFonts w:ascii="Times New Roman" w:hAnsi="Times New Roman"/>
                <w:b/>
                <w:sz w:val="24"/>
                <w:shd w:val="clear" w:color="auto" w:fill="DEEAF6"/>
              </w:rPr>
              <w:t xml:space="preserve"> показатели</w:t>
            </w:r>
          </w:p>
        </w:tc>
      </w:tr>
      <w:tr w:rsidR="005860A7">
        <w:trPr>
          <w:trHeight w:val="20"/>
          <w:tblHeader/>
          <w:jc w:val="center"/>
        </w:trPr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5860A7" w:rsidRDefault="005860A7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5860A7" w:rsidRDefault="00BF59D6">
            <w:pPr>
              <w:spacing w:after="0" w:line="240" w:lineRule="auto"/>
              <w:ind w:firstLine="5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Расчетная единица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40" w:type="dxa"/>
              <w:right w:w="40" w:type="dxa"/>
            </w:tcMar>
            <w:vAlign w:val="center"/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Значение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игр детей дошкольного и младшего школьного возраста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0,7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отдыха взрослого населения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занятий физкультурой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хозяйственных целей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озеленения территории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Площадки для стоянки автомобилей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м/чел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1,6</w:t>
            </w:r>
          </w:p>
        </w:tc>
      </w:tr>
      <w:tr w:rsidR="005860A7">
        <w:trPr>
          <w:trHeight w:val="20"/>
          <w:jc w:val="center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Гостевые автомобильные стоянки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маш</w:t>
            </w:r>
            <w:proofErr w:type="spellEnd"/>
            <w:r>
              <w:rPr>
                <w:rFonts w:ascii="Times New Roman" w:hAnsi="Times New Roman"/>
                <w:sz w:val="24"/>
              </w:rPr>
              <w:t>.-место на 1 квартиру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5860A7" w:rsidRDefault="00BF5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0,35</w:t>
            </w:r>
          </w:p>
        </w:tc>
      </w:tr>
    </w:tbl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white"/>
        </w:rPr>
      </w:pPr>
      <w:r>
        <w:rPr>
          <w:rFonts w:ascii="Times New Roman" w:hAnsi="Times New Roman"/>
          <w:sz w:val="27"/>
          <w:highlight w:val="white"/>
        </w:rPr>
        <w:t xml:space="preserve">5. Требования к предельным параметрам земельных участков, объектов капитального строительства применительно к территориальной зоне, расположенной в границах территорий исторического поселения регионального </w:t>
      </w:r>
      <w:r>
        <w:rPr>
          <w:rFonts w:ascii="Times New Roman" w:hAnsi="Times New Roman"/>
          <w:sz w:val="27"/>
          <w:highlight w:val="white"/>
        </w:rPr>
        <w:lastRenderedPageBreak/>
        <w:t xml:space="preserve">значения, утверждены Постановлением правительства </w:t>
      </w:r>
      <w:r>
        <w:rPr>
          <w:rFonts w:ascii="Times New Roman" w:hAnsi="Times New Roman"/>
          <w:sz w:val="27"/>
          <w:highlight w:val="white"/>
        </w:rPr>
        <w:t xml:space="preserve">Орловской области от 28 мая 2021 года № 306, а также приведены в статье 17.3 Правил </w:t>
      </w:r>
      <w:r>
        <w:rPr>
          <w:rFonts w:ascii="Times New Roman" w:hAnsi="Times New Roman"/>
          <w:sz w:val="27"/>
        </w:rPr>
        <w:t>землепользования и застройки Орловского муниципального округа</w:t>
      </w:r>
      <w:r>
        <w:rPr>
          <w:rFonts w:ascii="Times New Roman" w:hAnsi="Times New Roman"/>
          <w:sz w:val="27"/>
          <w:highlight w:val="white"/>
        </w:rPr>
        <w:t>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highlight w:val="white"/>
        </w:rPr>
        <w:t>6.</w:t>
      </w:r>
      <w:r>
        <w:rPr>
          <w:rFonts w:ascii="Times New Roman" w:hAnsi="Times New Roman"/>
          <w:sz w:val="27"/>
        </w:rPr>
        <w:t xml:space="preserve"> В случае если земельный участок или объект капитального строительства расположены в границах действия огра</w:t>
      </w:r>
      <w:r>
        <w:rPr>
          <w:rFonts w:ascii="Times New Roman" w:hAnsi="Times New Roman"/>
          <w:sz w:val="27"/>
        </w:rPr>
        <w:t xml:space="preserve">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Федерации, правовой режим использования и </w:t>
      </w:r>
      <w:r>
        <w:rPr>
          <w:rFonts w:ascii="Times New Roman" w:hAnsi="Times New Roman"/>
          <w:sz w:val="27"/>
        </w:rPr>
        <w:t>застройки территории этого земельного участка определяется требованиями,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  <w:highlight w:val="white"/>
        </w:rPr>
        <w:t>установленными статьей 29 главы</w:t>
      </w:r>
      <w:r>
        <w:rPr>
          <w:rFonts w:ascii="Times New Roman" w:hAnsi="Times New Roman"/>
          <w:sz w:val="27"/>
        </w:rPr>
        <w:t xml:space="preserve"> 9 Правил землепользования и застройки Орловского муниципального округа. </w:t>
      </w:r>
    </w:p>
    <w:p w:rsidR="005860A7" w:rsidRDefault="00BF59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7. Требования к архитектурно-градостроительному облику объектов капитального строительства приведены в статье 30 главы 9 Правил землепользования и зас</w:t>
      </w:r>
      <w:r>
        <w:rPr>
          <w:rFonts w:ascii="Times New Roman" w:hAnsi="Times New Roman"/>
          <w:sz w:val="27"/>
        </w:rPr>
        <w:t>тройки Орловского муниципального округа.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10. Возможность подключения (технологического присоединения) объекта капитального строительства к сетям инженерно-технического обеспечения.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1. Возможность подключения (технологического присоединения) к системе тепло</w:t>
      </w:r>
      <w:r>
        <w:rPr>
          <w:rFonts w:ascii="Times New Roman" w:hAnsi="Times New Roman"/>
          <w:sz w:val="27"/>
        </w:rPr>
        <w:t>снабжения отсутствует.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2. Возможность подключения (технологического присоединения) объекта капитального строительства к системе водоотведения отсутствует, предусмотреть выгребные ямы или септики;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3. Техническая возможность подключения (технологического при</w:t>
      </w:r>
      <w:r>
        <w:rPr>
          <w:rFonts w:ascii="Times New Roman" w:hAnsi="Times New Roman"/>
          <w:sz w:val="27"/>
        </w:rPr>
        <w:t>соединения) к системе водоснабжения отсутствует.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4. Возможность подключения (технологического присоединения) к системе газоснабжение: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АО «Газпром газораспределение Орел» -</w:t>
      </w:r>
      <w:r>
        <w:rPr>
          <w:rFonts w:ascii="Times New Roman" w:hAnsi="Times New Roman"/>
          <w:sz w:val="27"/>
        </w:rPr>
        <w:t xml:space="preserve"> подключение (технологическое присоединение) объекта капитального строительства, предполагаемого </w:t>
      </w:r>
      <w:r>
        <w:rPr>
          <w:rFonts w:ascii="Times New Roman" w:hAnsi="Times New Roman"/>
          <w:sz w:val="27"/>
        </w:rPr>
        <w:br/>
        <w:t>к размещению в границах земельного участка с кадастровым номером 57:10:</w:t>
      </w:r>
      <w:r w:rsidR="00246F42">
        <w:rPr>
          <w:rFonts w:ascii="Times New Roman" w:hAnsi="Times New Roman"/>
          <w:sz w:val="27"/>
        </w:rPr>
        <w:t>0070101:5247</w:t>
      </w:r>
      <w:r>
        <w:rPr>
          <w:rFonts w:ascii="Times New Roman" w:hAnsi="Times New Roman"/>
          <w:sz w:val="27"/>
        </w:rPr>
        <w:t xml:space="preserve"> возможно осуществить о</w:t>
      </w:r>
      <w:r>
        <w:rPr>
          <w:rFonts w:ascii="Times New Roman" w:hAnsi="Times New Roman"/>
          <w:sz w:val="27"/>
        </w:rPr>
        <w:t xml:space="preserve">т </w:t>
      </w:r>
      <w:r>
        <w:rPr>
          <w:rFonts w:ascii="Times New Roman" w:hAnsi="Times New Roman"/>
          <w:sz w:val="27"/>
        </w:rPr>
        <w:t>газораспределительн</w:t>
      </w:r>
      <w:r w:rsidR="00246F42">
        <w:rPr>
          <w:rFonts w:ascii="Times New Roman" w:hAnsi="Times New Roman"/>
          <w:sz w:val="27"/>
        </w:rPr>
        <w:t>ой сети</w:t>
      </w:r>
      <w:r>
        <w:rPr>
          <w:rFonts w:ascii="Times New Roman" w:hAnsi="Times New Roman"/>
          <w:sz w:val="27"/>
        </w:rPr>
        <w:t xml:space="preserve"> </w:t>
      </w:r>
      <w:r w:rsidR="00246F42">
        <w:rPr>
          <w:rFonts w:ascii="Times New Roman" w:hAnsi="Times New Roman"/>
          <w:sz w:val="27"/>
        </w:rPr>
        <w:t>низко</w:t>
      </w:r>
      <w:r>
        <w:rPr>
          <w:rFonts w:ascii="Times New Roman" w:hAnsi="Times New Roman"/>
          <w:sz w:val="27"/>
        </w:rPr>
        <w:t xml:space="preserve">го давления </w:t>
      </w:r>
      <w:r w:rsidR="00246F42">
        <w:rPr>
          <w:rFonts w:ascii="Times New Roman" w:hAnsi="Times New Roman"/>
          <w:sz w:val="27"/>
        </w:rPr>
        <w:t>в подземном исполнении из полиэтиленовых труб Д</w:t>
      </w:r>
      <w:r>
        <w:rPr>
          <w:rFonts w:ascii="Times New Roman" w:hAnsi="Times New Roman"/>
          <w:sz w:val="27"/>
        </w:rPr>
        <w:t>-1</w:t>
      </w:r>
      <w:r w:rsidR="00246F42">
        <w:rPr>
          <w:rFonts w:ascii="Times New Roman" w:hAnsi="Times New Roman"/>
          <w:sz w:val="27"/>
        </w:rPr>
        <w:t>10</w:t>
      </w:r>
      <w:r>
        <w:rPr>
          <w:rFonts w:ascii="Times New Roman" w:hAnsi="Times New Roman"/>
          <w:sz w:val="27"/>
        </w:rPr>
        <w:t xml:space="preserve"> мм </w:t>
      </w:r>
      <w:r w:rsidR="00246F42">
        <w:rPr>
          <w:rFonts w:ascii="Times New Roman" w:hAnsi="Times New Roman"/>
          <w:sz w:val="27"/>
        </w:rPr>
        <w:t>по ул. Шоссейная (</w:t>
      </w:r>
      <w:r>
        <w:rPr>
          <w:rFonts w:ascii="Times New Roman" w:hAnsi="Times New Roman"/>
          <w:sz w:val="27"/>
        </w:rPr>
        <w:t>ГРС-</w:t>
      </w:r>
      <w:r w:rsidR="00246F42">
        <w:rPr>
          <w:rFonts w:ascii="Times New Roman" w:hAnsi="Times New Roman"/>
          <w:sz w:val="27"/>
        </w:rPr>
        <w:t>Лужки</w:t>
      </w:r>
      <w:r>
        <w:rPr>
          <w:rFonts w:ascii="Times New Roman" w:hAnsi="Times New Roman"/>
          <w:sz w:val="27"/>
        </w:rPr>
        <w:t xml:space="preserve">).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Правообладатель выделяемого земельного участка в течение 3 месяцев может обратиться в филиал в целях заключения договора о подключении в указанном выше объеме</w:t>
      </w:r>
      <w:r>
        <w:rPr>
          <w:rFonts w:ascii="Times New Roman" w:hAnsi="Times New Roman"/>
          <w:sz w:val="27"/>
        </w:rPr>
        <w:t>, предусматривающего предоставление ему нагрузки в пределах максимальной нагрузки в возможных точках подключения (технологического присоединения) к сетям газораспределения, указанной в информации о возможности подключения (технологического присоединения) о</w:t>
      </w:r>
      <w:r>
        <w:rPr>
          <w:rFonts w:ascii="Times New Roman" w:hAnsi="Times New Roman"/>
          <w:sz w:val="27"/>
        </w:rPr>
        <w:t>бъектов капитального строительства к сетям газораспределения.</w:t>
      </w:r>
    </w:p>
    <w:p w:rsidR="005860A7" w:rsidRPr="005D6F35" w:rsidRDefault="00BF59D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7"/>
        </w:rPr>
      </w:pPr>
      <w:r>
        <w:rPr>
          <w:rFonts w:ascii="Times New Roman" w:hAnsi="Times New Roman"/>
          <w:b/>
          <w:sz w:val="27"/>
        </w:rPr>
        <w:t>11.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 xml:space="preserve">Дата и время начала приема </w:t>
      </w:r>
      <w:r w:rsidRPr="005D6F35">
        <w:rPr>
          <w:rFonts w:ascii="Times New Roman" w:hAnsi="Times New Roman"/>
          <w:b/>
          <w:color w:val="auto"/>
          <w:sz w:val="27"/>
        </w:rPr>
        <w:t>заявок</w:t>
      </w:r>
      <w:r w:rsidRPr="005D6F35">
        <w:rPr>
          <w:rFonts w:ascii="Times New Roman" w:hAnsi="Times New Roman"/>
          <w:b/>
          <w:color w:val="auto"/>
          <w:sz w:val="27"/>
        </w:rPr>
        <w:t>:</w:t>
      </w:r>
      <w:r w:rsidRPr="005D6F35">
        <w:rPr>
          <w:rFonts w:ascii="Times New Roman" w:hAnsi="Times New Roman"/>
          <w:color w:val="auto"/>
          <w:sz w:val="27"/>
        </w:rPr>
        <w:t xml:space="preserve"> «</w:t>
      </w:r>
      <w:r w:rsidR="00246F42" w:rsidRPr="005D6F35">
        <w:rPr>
          <w:rFonts w:ascii="Times New Roman" w:hAnsi="Times New Roman"/>
          <w:color w:val="auto"/>
          <w:sz w:val="27"/>
        </w:rPr>
        <w:t>14</w:t>
      </w:r>
      <w:r w:rsidRPr="005D6F35">
        <w:rPr>
          <w:rFonts w:ascii="Times New Roman" w:hAnsi="Times New Roman"/>
          <w:color w:val="auto"/>
          <w:sz w:val="27"/>
        </w:rPr>
        <w:t xml:space="preserve">» </w:t>
      </w:r>
      <w:r w:rsidR="00246F42" w:rsidRPr="005D6F35">
        <w:rPr>
          <w:rFonts w:ascii="Times New Roman" w:hAnsi="Times New Roman"/>
          <w:color w:val="auto"/>
          <w:sz w:val="27"/>
        </w:rPr>
        <w:t>августа</w:t>
      </w:r>
      <w:r w:rsidRPr="005D6F35">
        <w:rPr>
          <w:rFonts w:ascii="Times New Roman" w:hAnsi="Times New Roman"/>
          <w:color w:val="auto"/>
          <w:sz w:val="27"/>
        </w:rPr>
        <w:t xml:space="preserve"> 2026 года с </w:t>
      </w:r>
      <w:r w:rsidR="002E08CC">
        <w:rPr>
          <w:rFonts w:ascii="Times New Roman" w:hAnsi="Times New Roman"/>
          <w:color w:val="auto"/>
          <w:sz w:val="27"/>
        </w:rPr>
        <w:t>17</w:t>
      </w:r>
      <w:bookmarkStart w:id="1" w:name="_GoBack"/>
      <w:bookmarkEnd w:id="1"/>
      <w:r w:rsidRPr="005D6F35">
        <w:rPr>
          <w:rFonts w:ascii="Times New Roman" w:hAnsi="Times New Roman"/>
          <w:color w:val="auto"/>
          <w:sz w:val="27"/>
        </w:rPr>
        <w:t xml:space="preserve"> часов </w:t>
      </w:r>
      <w:r w:rsidRPr="005D6F35">
        <w:rPr>
          <w:rFonts w:ascii="Times New Roman" w:hAnsi="Times New Roman"/>
          <w:color w:val="auto"/>
          <w:sz w:val="27"/>
        </w:rPr>
        <w:br/>
        <w:t>00 минут по московскому времени.</w:t>
      </w:r>
    </w:p>
    <w:p w:rsidR="005860A7" w:rsidRPr="005D6F35" w:rsidRDefault="00BF59D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7"/>
        </w:rPr>
      </w:pPr>
      <w:r>
        <w:rPr>
          <w:rFonts w:ascii="Times New Roman" w:hAnsi="Times New Roman"/>
          <w:b/>
          <w:sz w:val="27"/>
        </w:rPr>
        <w:t>Дата и время окончания приема заявок</w:t>
      </w:r>
      <w:r>
        <w:rPr>
          <w:rFonts w:ascii="Times New Roman" w:hAnsi="Times New Roman"/>
          <w:sz w:val="27"/>
        </w:rPr>
        <w:t xml:space="preserve">: </w:t>
      </w:r>
      <w:r w:rsidRPr="005D6F35">
        <w:rPr>
          <w:rFonts w:ascii="Times New Roman" w:hAnsi="Times New Roman"/>
          <w:color w:val="auto"/>
          <w:sz w:val="27"/>
        </w:rPr>
        <w:t>«</w:t>
      </w:r>
      <w:r w:rsidR="005D6F35" w:rsidRPr="005D6F35">
        <w:rPr>
          <w:rFonts w:ascii="Times New Roman" w:hAnsi="Times New Roman"/>
          <w:color w:val="auto"/>
          <w:sz w:val="27"/>
        </w:rPr>
        <w:t>31</w:t>
      </w:r>
      <w:r w:rsidRPr="005D6F35">
        <w:rPr>
          <w:rFonts w:ascii="Times New Roman" w:hAnsi="Times New Roman"/>
          <w:color w:val="auto"/>
          <w:sz w:val="27"/>
        </w:rPr>
        <w:t xml:space="preserve">» </w:t>
      </w:r>
      <w:r w:rsidR="005D6F35" w:rsidRPr="005D6F35">
        <w:rPr>
          <w:rFonts w:ascii="Times New Roman" w:hAnsi="Times New Roman"/>
          <w:color w:val="auto"/>
          <w:sz w:val="27"/>
        </w:rPr>
        <w:t>августа</w:t>
      </w:r>
      <w:r w:rsidRPr="005D6F35">
        <w:rPr>
          <w:rFonts w:ascii="Times New Roman" w:hAnsi="Times New Roman"/>
          <w:color w:val="auto"/>
          <w:sz w:val="27"/>
        </w:rPr>
        <w:t xml:space="preserve"> 2026 года 23 часа </w:t>
      </w:r>
      <w:r w:rsidRPr="005D6F35">
        <w:rPr>
          <w:rFonts w:ascii="Times New Roman" w:hAnsi="Times New Roman"/>
          <w:color w:val="auto"/>
          <w:sz w:val="27"/>
        </w:rPr>
        <w:br/>
        <w:t>59 минут по москов</w:t>
      </w:r>
      <w:r w:rsidRPr="005D6F35">
        <w:rPr>
          <w:rFonts w:ascii="Times New Roman" w:hAnsi="Times New Roman"/>
          <w:color w:val="auto"/>
          <w:sz w:val="27"/>
        </w:rPr>
        <w:t>скому времени.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Заявки на участие в электронном Аукционе принимаются ежедневно.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12</w:t>
      </w:r>
      <w:r>
        <w:rPr>
          <w:rFonts w:ascii="Times New Roman" w:hAnsi="Times New Roman"/>
          <w:sz w:val="27"/>
        </w:rPr>
        <w:t>.</w:t>
      </w:r>
      <w:r>
        <w:rPr>
          <w:rFonts w:ascii="Times New Roman" w:hAnsi="Times New Roman"/>
          <w:b/>
          <w:sz w:val="27"/>
        </w:rPr>
        <w:t xml:space="preserve"> Место подачи заявок на участие в аукционе.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Заявки на участие в аукционе, с прилагаемыми к ним документами, подаются на электронной площадке АО «Сбербанк-АСТ», владеющего сай</w:t>
      </w:r>
      <w:r>
        <w:rPr>
          <w:rFonts w:ascii="Times New Roman" w:hAnsi="Times New Roman"/>
          <w:sz w:val="27"/>
        </w:rPr>
        <w:t xml:space="preserve">том </w:t>
      </w:r>
      <w:hyperlink r:id="rId6" w:history="1">
        <w:r>
          <w:rPr>
            <w:rStyle w:val="a7"/>
            <w:rFonts w:ascii="Times New Roman" w:hAnsi="Times New Roman"/>
            <w:sz w:val="27"/>
          </w:rPr>
          <w:t>http://utp.sberbank-ast.ru/AP</w:t>
        </w:r>
      </w:hyperlink>
      <w:r>
        <w:rPr>
          <w:rFonts w:ascii="Times New Roman" w:hAnsi="Times New Roman"/>
          <w:sz w:val="27"/>
        </w:rPr>
        <w:t xml:space="preserve">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13</w:t>
      </w:r>
      <w:r>
        <w:rPr>
          <w:rFonts w:ascii="Times New Roman" w:hAnsi="Times New Roman"/>
          <w:sz w:val="27"/>
        </w:rPr>
        <w:t>.</w:t>
      </w:r>
      <w:r>
        <w:rPr>
          <w:rFonts w:ascii="Times New Roman" w:hAnsi="Times New Roman"/>
          <w:b/>
          <w:sz w:val="27"/>
        </w:rPr>
        <w:t xml:space="preserve"> Рассмотрение заявок на участие в аукционе.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 xml:space="preserve">Дата и время рассмотрения заявок на участие в аукционе: </w:t>
      </w:r>
      <w:r w:rsidRPr="005D6F35">
        <w:rPr>
          <w:rFonts w:ascii="Times New Roman" w:hAnsi="Times New Roman"/>
          <w:sz w:val="27"/>
        </w:rPr>
        <w:t>«</w:t>
      </w:r>
      <w:r w:rsidR="005D6F35" w:rsidRPr="005D6F35">
        <w:rPr>
          <w:rFonts w:ascii="Times New Roman" w:hAnsi="Times New Roman"/>
          <w:sz w:val="27"/>
        </w:rPr>
        <w:t>01» сентября</w:t>
      </w:r>
      <w:r w:rsidRPr="005D6F35">
        <w:rPr>
          <w:rFonts w:ascii="Times New Roman" w:hAnsi="Times New Roman"/>
          <w:sz w:val="27"/>
        </w:rPr>
        <w:t xml:space="preserve"> </w:t>
      </w:r>
      <w:r w:rsidRPr="005D6F35">
        <w:rPr>
          <w:rFonts w:ascii="Times New Roman" w:hAnsi="Times New Roman"/>
          <w:sz w:val="27"/>
        </w:rPr>
        <w:br/>
        <w:t>2026 года.</w:t>
      </w:r>
      <w:r>
        <w:rPr>
          <w:rFonts w:ascii="Times New Roman" w:hAnsi="Times New Roman"/>
          <w:sz w:val="27"/>
        </w:rPr>
        <w:t xml:space="preserve">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Место определения участников аукциона: универса</w:t>
      </w:r>
      <w:r>
        <w:rPr>
          <w:rFonts w:ascii="Times New Roman" w:hAnsi="Times New Roman"/>
          <w:sz w:val="27"/>
        </w:rPr>
        <w:t>льная торговая платформа АО «Сбербанк–АСТ» (</w:t>
      </w:r>
      <w:hyperlink r:id="rId7" w:history="1">
        <w:r>
          <w:rPr>
            <w:rStyle w:val="a7"/>
            <w:rFonts w:ascii="Times New Roman" w:hAnsi="Times New Roman"/>
            <w:sz w:val="27"/>
          </w:rPr>
          <w:t>https://utp.sberbank-ast.ru</w:t>
        </w:r>
      </w:hyperlink>
      <w:r>
        <w:rPr>
          <w:rFonts w:ascii="Times New Roman" w:hAnsi="Times New Roman"/>
          <w:sz w:val="27"/>
        </w:rPr>
        <w:t>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Со всеми имеющимися документами в отношении выставляемого на аукцион земельного участка можно ознакомиться в Управлении муниципального имуще</w:t>
      </w:r>
      <w:r>
        <w:rPr>
          <w:rFonts w:ascii="Times New Roman" w:hAnsi="Times New Roman"/>
          <w:sz w:val="27"/>
        </w:rPr>
        <w:t xml:space="preserve">ства землепользования и архитектуры администрации Орловского муниципального округа по адресу: г. Орел, ул. Полярная, д. 12, </w:t>
      </w:r>
      <w:proofErr w:type="spellStart"/>
      <w:r>
        <w:rPr>
          <w:rFonts w:ascii="Times New Roman" w:hAnsi="Times New Roman"/>
          <w:sz w:val="27"/>
        </w:rPr>
        <w:t>каб</w:t>
      </w:r>
      <w:proofErr w:type="spellEnd"/>
      <w:r>
        <w:rPr>
          <w:rFonts w:ascii="Times New Roman" w:hAnsi="Times New Roman"/>
          <w:sz w:val="27"/>
        </w:rPr>
        <w:t>. 111. Телефон 8(4862)42-93-36.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Решение об отказе в проведении аукциона может быть принято организатором в случае выявления обсто</w:t>
      </w:r>
      <w:r>
        <w:rPr>
          <w:rFonts w:ascii="Times New Roman" w:hAnsi="Times New Roman"/>
          <w:sz w:val="27"/>
        </w:rPr>
        <w:t xml:space="preserve">ятельств, предусмотренных пунктом 8 статьи 39.11, </w:t>
      </w:r>
      <w:r>
        <w:rPr>
          <w:rFonts w:ascii="Times New Roman" w:hAnsi="Times New Roman"/>
          <w:sz w:val="27"/>
        </w:rPr>
        <w:br/>
        <w:t>в любое время, но не позднее, чем за три дня до наступления даты его проведения.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Извещение об отказе в проведении аукциона размещается на официальном сайте организатором аукциона в течении трех дней со дня</w:t>
      </w:r>
      <w:r>
        <w:rPr>
          <w:rFonts w:ascii="Times New Roman" w:hAnsi="Times New Roman"/>
          <w:sz w:val="27"/>
        </w:rPr>
        <w:t xml:space="preserve"> принятия данного решения. Организатор аукциона в течение трех дней со дня принятия решения </w:t>
      </w:r>
      <w:r>
        <w:rPr>
          <w:rFonts w:ascii="Times New Roman" w:hAnsi="Times New Roman"/>
          <w:sz w:val="27"/>
        </w:rPr>
        <w:br/>
        <w:t xml:space="preserve">об отказе в проведении аукциона обязан известить участников аукциона об отказе </w:t>
      </w:r>
      <w:r>
        <w:rPr>
          <w:rFonts w:ascii="Times New Roman" w:hAnsi="Times New Roman"/>
          <w:sz w:val="27"/>
        </w:rPr>
        <w:br/>
        <w:t>в проведении аукциона и возвратить его участникам внесенные задатки.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14. Общие поло</w:t>
      </w:r>
      <w:r>
        <w:rPr>
          <w:rFonts w:ascii="Times New Roman" w:hAnsi="Times New Roman"/>
          <w:b/>
          <w:sz w:val="27"/>
        </w:rPr>
        <w:t>жения работы на электронной площадке.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 Регламентом Универсальной торговой площадки (УТП) можно ознакомиться по адресу: https://utp.sberbank-ast.ru/Main/Notice/988/Reglament </w:t>
      </w:r>
      <w:r>
        <w:rPr>
          <w:rFonts w:ascii="Times New Roman" w:hAnsi="Times New Roman"/>
          <w:sz w:val="27"/>
        </w:rPr>
        <w:br/>
        <w:t>в разделе «Главная» - «Универсальная торговая платформа» - «Информация».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С Реглам</w:t>
      </w:r>
      <w:r>
        <w:rPr>
          <w:rFonts w:ascii="Times New Roman" w:hAnsi="Times New Roman"/>
          <w:sz w:val="27"/>
        </w:rPr>
        <w:t xml:space="preserve">ентом торговой секции (ТС) «Приватизация, аренда и продажа прав» можно ознакомиться по адресу: https://utp.sberbank-ast.ru/AP/NBT/Index/0/0/0/0 </w:t>
      </w:r>
      <w:r>
        <w:rPr>
          <w:rFonts w:ascii="Times New Roman" w:hAnsi="Times New Roman"/>
          <w:sz w:val="27"/>
        </w:rPr>
        <w:br/>
        <w:t>в разделе «Продажи» - «Торговые секции» - «Приватизация, аренда и продажа прав» - «Информация по ТС».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Инструкци</w:t>
      </w:r>
      <w:r>
        <w:rPr>
          <w:rFonts w:ascii="Times New Roman" w:hAnsi="Times New Roman"/>
          <w:sz w:val="27"/>
        </w:rPr>
        <w:t>и по работе в ТС «Приватизация, аренда и продажа прав» размещена по адресу: https://utp.sberbank-ast.ru/Main/Notice/757/Instructions в разделе: «Главная» - «Универсальная торговая платформа» - «Инструкции».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 xml:space="preserve">Для работы на электронной площадке необходимо </w:t>
      </w:r>
      <w:r>
        <w:rPr>
          <w:rFonts w:ascii="Times New Roman" w:hAnsi="Times New Roman"/>
          <w:sz w:val="27"/>
        </w:rPr>
        <w:t>получить усиленную квалифицированную электронную подпись. Электронную подпись можно получить           в одном из удостоверяющих центров, аккредитованных Министерством цифрового развития, связи и массовых коммуникаций РФ (смотреть в разделе «Главная» - «Ун</w:t>
      </w:r>
      <w:r>
        <w:rPr>
          <w:rFonts w:ascii="Times New Roman" w:hAnsi="Times New Roman"/>
          <w:sz w:val="27"/>
        </w:rPr>
        <w:t>иверсальная торговая платформа» - «Информация»).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15. Порядок регистрации на электронной площадке.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Регистрация на </w:t>
      </w:r>
      <w:r>
        <w:rPr>
          <w:rFonts w:ascii="Times New Roman" w:hAnsi="Times New Roman"/>
          <w:sz w:val="27"/>
        </w:rPr>
        <w:t>электронной площадке осуществляется без взимания платы.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Регистрации на электронной площадке подлежат Претенденты, ранее </w:t>
      </w:r>
      <w:r>
        <w:rPr>
          <w:rFonts w:ascii="Times New Roman" w:hAnsi="Times New Roman"/>
          <w:sz w:val="27"/>
        </w:rPr>
        <w:br/>
        <w:t xml:space="preserve">не зарегистрированные на электронной площадке или регистрация которых </w:t>
      </w:r>
      <w:r>
        <w:rPr>
          <w:rFonts w:ascii="Times New Roman" w:hAnsi="Times New Roman"/>
          <w:sz w:val="27"/>
        </w:rPr>
        <w:br/>
        <w:t>на электронной площадке была ими прекращена.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Регистрация на элек</w:t>
      </w:r>
      <w:r>
        <w:rPr>
          <w:rFonts w:ascii="Times New Roman" w:hAnsi="Times New Roman"/>
          <w:sz w:val="27"/>
        </w:rPr>
        <w:t xml:space="preserve">тронной площадке проводится в соответствии </w:t>
      </w:r>
      <w:r>
        <w:rPr>
          <w:rFonts w:ascii="Times New Roman" w:hAnsi="Times New Roman"/>
          <w:sz w:val="27"/>
        </w:rPr>
        <w:br/>
        <w:t>с Регламентом электронной площадки. Инструкция размещена в разделе «Главная» - «Универсальная торговая платформа» - «Инструкции».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16. Порядок подачи заявок на участие в аукционе.</w:t>
      </w:r>
    </w:p>
    <w:p w:rsidR="005860A7" w:rsidRDefault="00BF59D6">
      <w:pPr>
        <w:pStyle w:val="a3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Подача заявок на участие в аукцио</w:t>
      </w:r>
      <w:r>
        <w:rPr>
          <w:rFonts w:ascii="Times New Roman" w:hAnsi="Times New Roman"/>
          <w:sz w:val="27"/>
        </w:rPr>
        <w:t xml:space="preserve">не осуществляется в соответствии </w:t>
      </w:r>
      <w:r>
        <w:rPr>
          <w:rFonts w:ascii="Times New Roman" w:hAnsi="Times New Roman"/>
          <w:sz w:val="27"/>
        </w:rPr>
        <w:br/>
        <w:t xml:space="preserve">с особенностями, установленным Регламентом торговой секции «Приватизация, аренда и продажа прав» (п. 3.2).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Для участия в аукционе претенденты подают заявку на участие в электронном аукционе с указанием банковских реквизит</w:t>
      </w:r>
      <w:r>
        <w:rPr>
          <w:rFonts w:ascii="Times New Roman" w:hAnsi="Times New Roman"/>
          <w:sz w:val="27"/>
        </w:rPr>
        <w:t xml:space="preserve">ов счета для возврата задатка. Заявка направляется оператору электронной площадки в форме электронного документа </w:t>
      </w:r>
      <w:r>
        <w:rPr>
          <w:rFonts w:ascii="Times New Roman" w:hAnsi="Times New Roman"/>
          <w:sz w:val="27"/>
        </w:rPr>
        <w:br/>
        <w:t>с приложением электронных образов следующих документов: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1) копии всех листов документа, удостоверяющего личность (для граждан);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2) надлежащим </w:t>
      </w:r>
      <w:r>
        <w:rPr>
          <w:rFonts w:ascii="Times New Roman" w:hAnsi="Times New Roman"/>
          <w:sz w:val="27"/>
        </w:rPr>
        <w:t xml:space="preserve">образом заверенный перевод на русский язык документов </w:t>
      </w:r>
      <w:r>
        <w:rPr>
          <w:rFonts w:ascii="Times New Roman" w:hAnsi="Times New Roman"/>
          <w:sz w:val="27"/>
        </w:rPr>
        <w:br/>
        <w:t xml:space="preserve">о государственной регистрации юридического лица в соответствии </w:t>
      </w:r>
      <w:r>
        <w:rPr>
          <w:rFonts w:ascii="Times New Roman" w:hAnsi="Times New Roman"/>
          <w:sz w:val="27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3) документы, подтверждающи</w:t>
      </w:r>
      <w:r>
        <w:rPr>
          <w:rFonts w:ascii="Times New Roman" w:hAnsi="Times New Roman"/>
          <w:sz w:val="27"/>
        </w:rPr>
        <w:t>е внесение задатка (представление документов, подтверждающих внесение задатка, признается заключением соглашения о задатке);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4) доверенность, оформленная в соответствии с требованиями законодательства РФ (в случае подачи заявки представителем заявителя).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Заявка на участие в аукционе, а также прилагаемые к ней документы подписываются усиленной квалифицированной электронной подписью заявителя.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Форма заявки - электронный документ в соответствии с Регламентом торговой секции «Приватизация, аренда и продажа пра</w:t>
      </w:r>
      <w:r>
        <w:rPr>
          <w:rFonts w:ascii="Times New Roman" w:hAnsi="Times New Roman"/>
          <w:sz w:val="27"/>
        </w:rPr>
        <w:t>в» универсальной торговой платформы АО «Сбербанк-АСТ». Подача заявки осуществляется только посредством интерфейса электронной площадки http://utp.sberbank-ast.ru (торговая секция «Приватизация, аренда и продажа прав») из личного кабинета претендента.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Одно </w:t>
      </w:r>
      <w:r>
        <w:rPr>
          <w:rFonts w:ascii="Times New Roman" w:hAnsi="Times New Roman"/>
          <w:sz w:val="27"/>
        </w:rPr>
        <w:t>лицо имеет право подать только одну заявку по каждому лоту, выставленному на аукцион.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Заявки подаются на электронную площадку, начиная с даты и времени начала приема заявок до даты и времени окончания приема заявок, указанных </w:t>
      </w:r>
      <w:r>
        <w:rPr>
          <w:rFonts w:ascii="Times New Roman" w:hAnsi="Times New Roman"/>
          <w:sz w:val="27"/>
        </w:rPr>
        <w:br/>
        <w:t>в информационном сообщении.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</w:t>
      </w:r>
      <w:r>
        <w:rPr>
          <w:rFonts w:ascii="Times New Roman" w:hAnsi="Times New Roman"/>
          <w:sz w:val="27"/>
        </w:rPr>
        <w:t>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При приеме заявок от претендентов оператор обеспечивает конфиденц</w:t>
      </w:r>
      <w:r>
        <w:rPr>
          <w:rFonts w:ascii="Times New Roman" w:hAnsi="Times New Roman"/>
          <w:sz w:val="27"/>
        </w:rPr>
        <w:t>иальность данных о претендентах, за исключением случая направления электронных документов Организатору аукциона; обеспечивает конфиденциальность сведений о поступивших заявках и прилагаемых к ним документах, а также сведений о лицах, подавших заявки, за ис</w:t>
      </w:r>
      <w:r>
        <w:rPr>
          <w:rFonts w:ascii="Times New Roman" w:hAnsi="Times New Roman"/>
          <w:sz w:val="27"/>
        </w:rPr>
        <w:t xml:space="preserve">ключением случаев доступа Организатора аукциона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течение одного часа со времени поступления заявки оператор сообщает претен</w:t>
      </w:r>
      <w:r>
        <w:rPr>
          <w:rFonts w:ascii="Times New Roman" w:hAnsi="Times New Roman"/>
          <w:sz w:val="27"/>
        </w:rPr>
        <w:t>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Претендент вправе не позднее дня окончания срока приема заявок отозвать заявку путем направления уведомления об о</w:t>
      </w:r>
      <w:r>
        <w:rPr>
          <w:rFonts w:ascii="Times New Roman" w:hAnsi="Times New Roman"/>
          <w:sz w:val="27"/>
        </w:rPr>
        <w:t>тзыве заявки на электронную площадку.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организатора, о чем претенденту направляется соответствующее</w:t>
      </w:r>
      <w:r>
        <w:rPr>
          <w:rFonts w:ascii="Times New Roman" w:hAnsi="Times New Roman"/>
          <w:sz w:val="27"/>
        </w:rPr>
        <w:t xml:space="preserve"> уведомление.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Ответственность за достоверность представ</w:t>
      </w:r>
      <w:r>
        <w:rPr>
          <w:rFonts w:ascii="Times New Roman" w:hAnsi="Times New Roman"/>
          <w:sz w:val="27"/>
        </w:rPr>
        <w:t>ленной информации и документов несет Заявитель.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>17. Порядок внесения и порядок возврата задатка.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Перечисление задатка для участия в аукционе и возврат задатка осуществляются с учетом особенностей, установленных Регламентом УТП http://utp.sberbank-ast.ru.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</w:t>
      </w:r>
      <w:r>
        <w:rPr>
          <w:rFonts w:ascii="Times New Roman" w:hAnsi="Times New Roman"/>
          <w:sz w:val="27"/>
        </w:rPr>
        <w:t>еквизиты счета для перечисления задатка: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Получатель: АО «Сбербанк-АСТ»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ИНН/КПП 7707308480/770401001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Наименование банка получателя: ПАО "СБЕРБАНК РОССИИ" Г. МОСКВА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БИК 044525225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Расчетный счет: 40702810300020038047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Корреспондентский счет: </w:t>
      </w:r>
      <w:r>
        <w:rPr>
          <w:rFonts w:ascii="Times New Roman" w:hAnsi="Times New Roman"/>
          <w:sz w:val="27"/>
        </w:rPr>
        <w:t>30101810400000000225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Назначение платежа: перечисление денежных средств в качестве задатка (депозита) (ИНН плательщика), НДС не облагается.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Образец платежного поручения приведен на электронной площадке </w:t>
      </w:r>
      <w:r>
        <w:rPr>
          <w:rFonts w:ascii="Times New Roman" w:hAnsi="Times New Roman"/>
          <w:sz w:val="27"/>
        </w:rPr>
        <w:br/>
        <w:t>по адресу: https://utp.sberbank-ast.ru/Main/Notice/697</w:t>
      </w:r>
      <w:r>
        <w:rPr>
          <w:rFonts w:ascii="Times New Roman" w:hAnsi="Times New Roman"/>
          <w:sz w:val="27"/>
        </w:rPr>
        <w:t>/Requisites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Денежные средства в сумме задатка должны быть зачислены на лицевой счет Претендента на универсальной торговой платформе не позднее 00 часов 00 минут (время московское) дня определения участников торгов, указанного в извещении.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Денежные средства</w:t>
      </w:r>
      <w:r>
        <w:rPr>
          <w:rFonts w:ascii="Times New Roman" w:hAnsi="Times New Roman"/>
          <w:sz w:val="27"/>
        </w:rPr>
        <w:t>, перечисленные за участника третьим лицом, не зачисляются на счет такого участника на УТП.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Внесенный задаток возвращается в соответствии с реквизитами, указанными в заявке:</w:t>
      </w:r>
      <w:r>
        <w:rPr>
          <w:rFonts w:ascii="Times New Roman" w:hAnsi="Times New Roman"/>
          <w:sz w:val="27"/>
          <w:highlight w:val="yellow"/>
        </w:rPr>
        <w:t xml:space="preserve">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заявителю, не допущенному к участию в аукционе - в течение 3 рабочих дней со дня оформления протокола приема заявок;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заявителю, отозвавшему заявку - в течение 3-х рабочих дней со дня поступления уведомления об отзыве заявки (в случае отзыва заявки поз</w:t>
      </w:r>
      <w:r>
        <w:rPr>
          <w:rFonts w:ascii="Times New Roman" w:hAnsi="Times New Roman"/>
          <w:sz w:val="27"/>
        </w:rPr>
        <w:t xml:space="preserve">днее дня окончания срока приема заявок задаток возвращается в порядке, установленном для участников аукциона);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лицам, участвовавшим в аукционе, но не победившим в нем - в течение 3 рабочих дней со дня подписания протокола о результатах аукциона;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заяв</w:t>
      </w:r>
      <w:r>
        <w:rPr>
          <w:rFonts w:ascii="Times New Roman" w:hAnsi="Times New Roman"/>
          <w:sz w:val="27"/>
        </w:rPr>
        <w:t>ителям, подавшим заявки на участие в аукционе в течение 3 дней со дня принятия решения об отказе в проведении аукциона; в иных случаях, в порядке, установленном законодательством.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Задаток, внесенный лицом, признанным победителем аукциона, задаток, внесенны</w:t>
      </w:r>
      <w:r>
        <w:rPr>
          <w:rFonts w:ascii="Times New Roman" w:hAnsi="Times New Roman"/>
          <w:sz w:val="27"/>
        </w:rPr>
        <w:t>й иным лицом, с которым договор аренды земельного участка заключается в соответствии с пунктом 13, 14 или 20 статьи 39.12 Земельного кодекса РФ, засчитывается в счет арендной платы за него. Задатки, внесенные этими лицами, не заключившими в установленном н</w:t>
      </w:r>
      <w:r>
        <w:rPr>
          <w:rFonts w:ascii="Times New Roman" w:hAnsi="Times New Roman"/>
          <w:sz w:val="27"/>
        </w:rPr>
        <w:t>астоящей статьей порядке договор аренды земельного участка вследствие уклонения от заключения указанного договора, не возвращаются.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18. Допуск и отказ в допуске к участию в аукционе.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Заявитель не допускается к участию в аукционе в следующих случаях: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1) неп</w:t>
      </w:r>
      <w:r>
        <w:rPr>
          <w:rFonts w:ascii="Times New Roman" w:hAnsi="Times New Roman"/>
          <w:sz w:val="27"/>
        </w:rPr>
        <w:t xml:space="preserve">редставление необходимых для участия в аукционе документов </w:t>
      </w:r>
      <w:r>
        <w:rPr>
          <w:rFonts w:ascii="Times New Roman" w:hAnsi="Times New Roman"/>
          <w:sz w:val="27"/>
        </w:rPr>
        <w:br/>
        <w:t>или представление недостоверных сведений;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2) </w:t>
      </w:r>
      <w:proofErr w:type="spellStart"/>
      <w:r>
        <w:rPr>
          <w:rFonts w:ascii="Times New Roman" w:hAnsi="Times New Roman"/>
          <w:sz w:val="27"/>
        </w:rPr>
        <w:t>непоступление</w:t>
      </w:r>
      <w:proofErr w:type="spellEnd"/>
      <w:r>
        <w:rPr>
          <w:rFonts w:ascii="Times New Roman" w:hAnsi="Times New Roman"/>
          <w:sz w:val="27"/>
        </w:rPr>
        <w:t xml:space="preserve"> задатка на дату рассмотрения заявок на участие в аукционе;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3) подача заявки на участие в аукционе лицом, которое в соответствии </w:t>
      </w:r>
      <w:r>
        <w:rPr>
          <w:rFonts w:ascii="Times New Roman" w:hAnsi="Times New Roman"/>
          <w:sz w:val="27"/>
        </w:rPr>
        <w:br/>
        <w:t>с настоя</w:t>
      </w:r>
      <w:r>
        <w:rPr>
          <w:rFonts w:ascii="Times New Roman" w:hAnsi="Times New Roman"/>
          <w:sz w:val="27"/>
        </w:rPr>
        <w:t>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4) наличие сведений о заявителе, об учредителях (участниках), о членах коллегиальных</w:t>
      </w:r>
      <w:r>
        <w:rPr>
          <w:rFonts w:ascii="Times New Roman" w:hAnsi="Times New Roman"/>
          <w:sz w:val="27"/>
        </w:rPr>
        <w:t xml:space="preserve">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Протокол рассмотрения заявок на уч</w:t>
      </w:r>
      <w:r>
        <w:rPr>
          <w:rFonts w:ascii="Times New Roman" w:hAnsi="Times New Roman"/>
          <w:sz w:val="27"/>
        </w:rPr>
        <w:t>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</w:t>
      </w:r>
      <w:r>
        <w:rPr>
          <w:rFonts w:ascii="Times New Roman" w:hAnsi="Times New Roman"/>
          <w:sz w:val="27"/>
        </w:rPr>
        <w:t xml:space="preserve">е позднее чем на следующий рабочий день после дня подписания протокола. Данный протокол после размещения на электронной площадке </w:t>
      </w:r>
      <w:r>
        <w:rPr>
          <w:rFonts w:ascii="Times New Roman" w:hAnsi="Times New Roman"/>
          <w:sz w:val="27"/>
        </w:rPr>
        <w:br/>
        <w:t>в автоматическом режиме направляется оператором электронной площадки для размещения на официальном сайте.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Заявителям, признанн</w:t>
      </w:r>
      <w:r>
        <w:rPr>
          <w:rFonts w:ascii="Times New Roman" w:hAnsi="Times New Roman"/>
          <w:sz w:val="27"/>
        </w:rPr>
        <w:t xml:space="preserve">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</w:t>
      </w:r>
      <w:r>
        <w:rPr>
          <w:rFonts w:ascii="Times New Roman" w:hAnsi="Times New Roman"/>
          <w:sz w:val="27"/>
        </w:rPr>
        <w:t>протокола рассмотрения заявок.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19. Порядок проведения электронного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Аукцион (торговая сессия) проводится в день и время, указанные </w:t>
      </w:r>
      <w:r>
        <w:rPr>
          <w:rFonts w:ascii="Times New Roman" w:hAnsi="Times New Roman"/>
          <w:sz w:val="27"/>
        </w:rPr>
        <w:br/>
        <w:t xml:space="preserve">в извещении. Торговая сессия не проводится в случаях, если: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- на участие в торгах не подано или не принято ни одно</w:t>
      </w:r>
      <w:r>
        <w:rPr>
          <w:rFonts w:ascii="Times New Roman" w:hAnsi="Times New Roman"/>
          <w:sz w:val="27"/>
        </w:rPr>
        <w:t xml:space="preserve">й заявки, либо принята только одна заявка;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в результате рассмотрения заявок на участие в торгах все заявки отклонены;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результате рассмотрения заявок на участие в торгах участником признан только один Претендент;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торги (лоты) отменены Организатором процедуры;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- этап подачи предложений о цене по торгам (лоту) приостановлен.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С момента начала подачи предложений о цене в ходе торговой сессии Оператор обеспечивает в личном кабинете участника аукциона возможность вво</w:t>
      </w:r>
      <w:r>
        <w:rPr>
          <w:rFonts w:ascii="Times New Roman" w:hAnsi="Times New Roman"/>
          <w:sz w:val="27"/>
        </w:rPr>
        <w:t xml:space="preserve">да предложений о цене посредством штатного интерфейса торговой секции отдельно по каждому лоту.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Предложением о цене признается подписанное электронной подписью участника аукциона ценовое предложение.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Предложения о цене предмета аукциона подаются участника</w:t>
      </w:r>
      <w:r>
        <w:rPr>
          <w:rFonts w:ascii="Times New Roman" w:hAnsi="Times New Roman"/>
          <w:sz w:val="27"/>
        </w:rPr>
        <w:t xml:space="preserve">ми аукциона </w:t>
      </w:r>
      <w:r>
        <w:rPr>
          <w:rFonts w:ascii="Times New Roman" w:hAnsi="Times New Roman"/>
          <w:sz w:val="27"/>
        </w:rPr>
        <w:br/>
        <w:t>в соответствии со следующими требованиями: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1) предложение о цене предмета аукциона увеличивает текущее максимальное предложение о цене предмета аукциона на величину «шага аукциона»; «Шаг аукциона» устанавливается Организатором аукциона </w:t>
      </w:r>
      <w:r>
        <w:rPr>
          <w:rFonts w:ascii="Times New Roman" w:hAnsi="Times New Roman"/>
          <w:sz w:val="27"/>
        </w:rPr>
        <w:br/>
        <w:t>в фикс</w:t>
      </w:r>
      <w:r>
        <w:rPr>
          <w:rFonts w:ascii="Times New Roman" w:hAnsi="Times New Roman"/>
          <w:sz w:val="27"/>
        </w:rPr>
        <w:t>ированной сумме и не изменяется в течение всего времени подачи предложений о цене.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</w:t>
      </w:r>
      <w:r>
        <w:rPr>
          <w:rFonts w:ascii="Times New Roman" w:hAnsi="Times New Roman"/>
          <w:sz w:val="27"/>
        </w:rPr>
        <w:t>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  <w:highlight w:val="yellow"/>
        </w:rPr>
      </w:pPr>
      <w:r>
        <w:rPr>
          <w:rFonts w:ascii="Times New Roman" w:hAnsi="Times New Roman"/>
          <w:sz w:val="27"/>
        </w:rPr>
        <w:t>Время для подачи первого предложения о цене составляет 10 минут с момента начала аукциона.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</w:t>
      </w:r>
      <w:r>
        <w:rPr>
          <w:rFonts w:ascii="Times New Roman" w:hAnsi="Times New Roman"/>
          <w:sz w:val="27"/>
        </w:rPr>
        <w:t xml:space="preserve">ого аукциона о повышении цены предмета аукциона время, оставшееся до истечения указанного срока, обновляется до десяти минут. Если </w:t>
      </w:r>
      <w:r>
        <w:rPr>
          <w:rFonts w:ascii="Times New Roman" w:hAnsi="Times New Roman"/>
          <w:sz w:val="27"/>
        </w:rPr>
        <w:br/>
        <w:t xml:space="preserve">в течение времени для подачи первого предложения о цене или лучшего ценового предложения не поступает ни одного предложения </w:t>
      </w:r>
      <w:r>
        <w:rPr>
          <w:rFonts w:ascii="Times New Roman" w:hAnsi="Times New Roman"/>
          <w:sz w:val="27"/>
        </w:rPr>
        <w:t xml:space="preserve">о цене, подача предложений </w:t>
      </w:r>
      <w:r>
        <w:rPr>
          <w:rFonts w:ascii="Times New Roman" w:hAnsi="Times New Roman"/>
          <w:sz w:val="27"/>
        </w:rPr>
        <w:br/>
        <w:t>о цене автоматически завершается.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Более подробная информация о порядке проведения электронного аукциона содержится в Регламенте торговой секции «Приватизация, аренда и продажа прав» (п.3.4).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20. Порядок определения победителя э</w:t>
      </w:r>
      <w:r>
        <w:rPr>
          <w:rFonts w:ascii="Times New Roman" w:hAnsi="Times New Roman"/>
          <w:b/>
          <w:sz w:val="27"/>
        </w:rPr>
        <w:t xml:space="preserve">лектронного аукциона.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Победителем аукциона признается участник аукциона, предложивший наибольшую цену за земельный участок.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</w:t>
      </w:r>
      <w:r>
        <w:rPr>
          <w:rFonts w:ascii="Times New Roman" w:hAnsi="Times New Roman"/>
          <w:sz w:val="27"/>
        </w:rPr>
        <w:t xml:space="preserve">щадки </w:t>
      </w:r>
      <w:r>
        <w:rPr>
          <w:rFonts w:ascii="Times New Roman" w:hAnsi="Times New Roman"/>
          <w:sz w:val="27"/>
        </w:rPr>
        <w:br/>
        <w:t>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</w:t>
      </w:r>
      <w:r>
        <w:rPr>
          <w:rFonts w:ascii="Times New Roman" w:hAnsi="Times New Roman"/>
          <w:sz w:val="27"/>
        </w:rPr>
        <w:t>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</w:t>
      </w:r>
      <w:r>
        <w:rPr>
          <w:rFonts w:ascii="Times New Roman" w:hAnsi="Times New Roman"/>
          <w:sz w:val="27"/>
        </w:rPr>
        <w:t xml:space="preserve">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</w:t>
      </w:r>
      <w:r>
        <w:rPr>
          <w:rFonts w:ascii="Times New Roman" w:hAnsi="Times New Roman"/>
          <w:sz w:val="27"/>
        </w:rPr>
        <w:t xml:space="preserve"> подписания данного протокола на электронной площадке. Протокол о результатах электронного аукциона после его размещения </w:t>
      </w:r>
      <w:r>
        <w:rPr>
          <w:rFonts w:ascii="Times New Roman" w:hAnsi="Times New Roman"/>
          <w:sz w:val="27"/>
        </w:rPr>
        <w:br/>
        <w:t>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Пост</w:t>
      </w:r>
      <w:r>
        <w:rPr>
          <w:rFonts w:ascii="Times New Roman" w:hAnsi="Times New Roman"/>
          <w:sz w:val="27"/>
        </w:rPr>
        <w:t>ановлением Правительства РФ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</w:t>
      </w:r>
      <w:r>
        <w:rPr>
          <w:rFonts w:ascii="Times New Roman" w:hAnsi="Times New Roman"/>
          <w:sz w:val="27"/>
        </w:rPr>
        <w:t>ов» установлено, что при проведении в соответствии с Земельным кодексом РФ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оператор электронной площадки вп</w:t>
      </w:r>
      <w:r>
        <w:rPr>
          <w:rFonts w:ascii="Times New Roman" w:hAnsi="Times New Roman"/>
          <w:sz w:val="27"/>
        </w:rPr>
        <w:t xml:space="preserve">раве в соответствии с Правилами, утвержденными данным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аренды такого </w:t>
      </w:r>
      <w:r>
        <w:rPr>
          <w:rFonts w:ascii="Times New Roman" w:hAnsi="Times New Roman"/>
          <w:sz w:val="27"/>
        </w:rPr>
        <w:t>участка, плату за участие в аукционе в размере, не превышающем предельный размер, установленный пунктом 2 настоящего постановления. При этом размер платы исчисляется в процентах начальной цены предмета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Согласно пункту 2 Постановлением Правительст</w:t>
      </w:r>
      <w:r>
        <w:rPr>
          <w:rFonts w:ascii="Times New Roman" w:hAnsi="Times New Roman"/>
          <w:sz w:val="27"/>
        </w:rPr>
        <w:t>ва РФ от 10.05.2018 № 564 утвержден предельный размер платы в размере одного процента начальной (максимальной) цены договора и не более чем 7,5 тыс. рублей без учета налога на добавленную стоимость.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highlight w:val="yellow"/>
        </w:rPr>
      </w:pPr>
      <w:r>
        <w:rPr>
          <w:rFonts w:ascii="Times New Roman" w:hAnsi="Times New Roman"/>
          <w:b/>
          <w:sz w:val="27"/>
        </w:rPr>
        <w:t xml:space="preserve">21.Сроки и порядок заключения договора аренды. 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 резуль</w:t>
      </w:r>
      <w:r>
        <w:rPr>
          <w:rFonts w:ascii="Times New Roman" w:hAnsi="Times New Roman"/>
          <w:sz w:val="27"/>
        </w:rPr>
        <w:t>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Заключение договора в электронной форме осуществляется посредс</w:t>
      </w:r>
      <w:r>
        <w:rPr>
          <w:rFonts w:ascii="Times New Roman" w:hAnsi="Times New Roman"/>
          <w:sz w:val="27"/>
        </w:rPr>
        <w:t xml:space="preserve">твом функционала электронной площадки АО «Сбербанк-АСТ», владеющего сайтом </w:t>
      </w:r>
      <w:hyperlink r:id="rId8" w:history="1">
        <w:r>
          <w:rPr>
            <w:rStyle w:val="a7"/>
            <w:rFonts w:ascii="Times New Roman" w:hAnsi="Times New Roman"/>
            <w:sz w:val="27"/>
          </w:rPr>
          <w:t>http://utp.sberbank-ast.ru/AP</w:t>
        </w:r>
      </w:hyperlink>
      <w:r>
        <w:rPr>
          <w:rFonts w:ascii="Times New Roman" w:hAnsi="Times New Roman"/>
          <w:sz w:val="27"/>
        </w:rPr>
        <w:t>..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По результатам проведения электронного аукциона не допускается заключение договора аренды земельного </w:t>
      </w:r>
      <w:r>
        <w:rPr>
          <w:rFonts w:ascii="Times New Roman" w:hAnsi="Times New Roman"/>
          <w:sz w:val="27"/>
        </w:rPr>
        <w:t>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Орган</w:t>
      </w:r>
      <w:r>
        <w:rPr>
          <w:rFonts w:ascii="Times New Roman" w:hAnsi="Times New Roman"/>
          <w:sz w:val="27"/>
        </w:rPr>
        <w:t>изатор торгов в течение пяти дней со дня истечения срока, предусмотренного пунктом 11 статьи 39.13 Земельного кодекса РФ, направляет победителю электронного аукциона или иным лицам, с которыми в соответствии с пунктами 13, 14, 20 и 25 статьи 39.12 Земельно</w:t>
      </w:r>
      <w:r>
        <w:rPr>
          <w:rFonts w:ascii="Times New Roman" w:hAnsi="Times New Roman"/>
          <w:sz w:val="27"/>
        </w:rPr>
        <w:t>го кодекса РФ заключается договор аренды земельного участка, подписанный проект договора аренды такого участка.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Договор аренды заключается по цене, предложенной победителем аукциона, а в случае заключения указанного договора с единственным принявшим участи</w:t>
      </w:r>
      <w:r>
        <w:rPr>
          <w:rFonts w:ascii="Times New Roman" w:hAnsi="Times New Roman"/>
          <w:sz w:val="27"/>
        </w:rPr>
        <w:t>е в аукционе его участником - по начальной цене предмета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Если договор аренды в течение тридцати дней со дня направления победителю (единственному участнику) аукциона проекта договора не был им подписан, победитель (единственный участник) аукциона</w:t>
      </w:r>
      <w:r>
        <w:rPr>
          <w:rFonts w:ascii="Times New Roman" w:hAnsi="Times New Roman"/>
          <w:sz w:val="27"/>
        </w:rPr>
        <w:t xml:space="preserve"> считается 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5860A7" w:rsidRDefault="00BF59D6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Если договор аренды в течение тридцати дней со дня направления победителю аукциона проекта указ</w:t>
      </w:r>
      <w:r>
        <w:rPr>
          <w:rFonts w:ascii="Times New Roman" w:hAnsi="Times New Roman"/>
          <w:sz w:val="27"/>
        </w:rPr>
        <w:t>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sectPr w:rsidR="005860A7" w:rsidSect="00505DD3">
      <w:pgSz w:w="11906" w:h="16838"/>
      <w:pgMar w:top="851" w:right="707" w:bottom="993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A7"/>
    <w:rsid w:val="00246F42"/>
    <w:rsid w:val="002E08CC"/>
    <w:rsid w:val="00505DD3"/>
    <w:rsid w:val="005860A7"/>
    <w:rsid w:val="005D6F35"/>
    <w:rsid w:val="00B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4337"/>
  <w15:docId w15:val="{F2A47AF5-CB9D-4945-907C-266F188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tp.sberbank-a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p.sberbank-ast.ru/AP" TargetMode="External"/><Relationship Id="rId5" Type="http://schemas.openxmlformats.org/officeDocument/2006/relationships/hyperlink" Target="http://www.utp.sberbank-ast.ru/AP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umi@orlmo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4192</Words>
  <Characters>23897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2026-08-14T12:03:00Z</cp:lastPrinted>
  <dcterms:created xsi:type="dcterms:W3CDTF">2026-01-29T11:42:00Z</dcterms:created>
  <dcterms:modified xsi:type="dcterms:W3CDTF">2026-08-14T12:04:00Z</dcterms:modified>
</cp:coreProperties>
</file>