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38DE" w:rsidRDefault="000638DE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sz w:val="27"/>
        </w:rPr>
      </w:pPr>
    </w:p>
    <w:p w:rsidR="000638DE" w:rsidRDefault="00276447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 xml:space="preserve">Извещение </w:t>
      </w:r>
    </w:p>
    <w:p w:rsidR="000638DE" w:rsidRDefault="00276447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 xml:space="preserve">о проведении электронного аукциона на право заключения договора аренды земельного участка с кадастровым номером 57:10:2110101:188. </w:t>
      </w:r>
    </w:p>
    <w:p w:rsidR="000638DE" w:rsidRDefault="000638DE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</w:p>
    <w:p w:rsidR="000638DE" w:rsidRDefault="00276447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b/>
          <w:sz w:val="27"/>
        </w:rPr>
        <w:t>1. Организатор аукциона</w:t>
      </w:r>
      <w:r>
        <w:rPr>
          <w:rFonts w:ascii="Times New Roman" w:hAnsi="Times New Roman"/>
          <w:sz w:val="27"/>
        </w:rPr>
        <w:t>.</w:t>
      </w:r>
    </w:p>
    <w:p w:rsidR="000638DE" w:rsidRDefault="00276447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 xml:space="preserve">Управление муниципального имущества, землепользования и архитектуры администрации Орловского муниципального округа (далее – </w:t>
      </w:r>
      <w:proofErr w:type="spellStart"/>
      <w:r>
        <w:rPr>
          <w:rFonts w:ascii="Times New Roman" w:hAnsi="Times New Roman"/>
          <w:sz w:val="27"/>
        </w:rPr>
        <w:t>УМИЗиА</w:t>
      </w:r>
      <w:proofErr w:type="spellEnd"/>
      <w:r>
        <w:rPr>
          <w:rFonts w:ascii="Times New Roman" w:hAnsi="Times New Roman"/>
          <w:sz w:val="27"/>
        </w:rPr>
        <w:t>).</w:t>
      </w:r>
    </w:p>
    <w:p w:rsidR="000638DE" w:rsidRDefault="00276447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 xml:space="preserve">Юридический адрес: 302520, Орловская область, </w:t>
      </w:r>
      <w:proofErr w:type="spellStart"/>
      <w:r>
        <w:rPr>
          <w:rFonts w:ascii="Times New Roman" w:hAnsi="Times New Roman"/>
          <w:sz w:val="27"/>
        </w:rPr>
        <w:t>м.о</w:t>
      </w:r>
      <w:proofErr w:type="spellEnd"/>
      <w:r>
        <w:rPr>
          <w:rFonts w:ascii="Times New Roman" w:hAnsi="Times New Roman"/>
          <w:sz w:val="27"/>
        </w:rPr>
        <w:t xml:space="preserve">. Орловский, </w:t>
      </w:r>
      <w:r>
        <w:rPr>
          <w:rFonts w:ascii="Times New Roman" w:hAnsi="Times New Roman"/>
          <w:sz w:val="27"/>
        </w:rPr>
        <w:br/>
      </w:r>
      <w:proofErr w:type="spellStart"/>
      <w:r>
        <w:rPr>
          <w:rFonts w:ascii="Times New Roman" w:hAnsi="Times New Roman"/>
          <w:sz w:val="27"/>
        </w:rPr>
        <w:t>пгт</w:t>
      </w:r>
      <w:proofErr w:type="spellEnd"/>
      <w:r>
        <w:rPr>
          <w:rFonts w:ascii="Times New Roman" w:hAnsi="Times New Roman"/>
          <w:sz w:val="27"/>
        </w:rPr>
        <w:t xml:space="preserve"> Знаменка, ул. Ленина, д. 13, </w:t>
      </w:r>
      <w:proofErr w:type="spellStart"/>
      <w:r>
        <w:rPr>
          <w:rFonts w:ascii="Times New Roman" w:hAnsi="Times New Roman"/>
          <w:sz w:val="27"/>
        </w:rPr>
        <w:t>помещ</w:t>
      </w:r>
      <w:proofErr w:type="spellEnd"/>
      <w:r>
        <w:rPr>
          <w:rFonts w:ascii="Times New Roman" w:hAnsi="Times New Roman"/>
          <w:sz w:val="27"/>
        </w:rPr>
        <w:t>. 62, ком. 26.</w:t>
      </w:r>
    </w:p>
    <w:p w:rsidR="000638DE" w:rsidRDefault="00276447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Место нахождения, почтовый адрес: 302040, г. Орел, ул. Полярная, д. 12.</w:t>
      </w:r>
    </w:p>
    <w:p w:rsidR="000638DE" w:rsidRDefault="00276447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Телефон: 8(4862)42-93-36, e-</w:t>
      </w:r>
      <w:proofErr w:type="spellStart"/>
      <w:r>
        <w:rPr>
          <w:rFonts w:ascii="Times New Roman" w:hAnsi="Times New Roman"/>
          <w:sz w:val="27"/>
        </w:rPr>
        <w:t>mail</w:t>
      </w:r>
      <w:proofErr w:type="spellEnd"/>
      <w:r>
        <w:rPr>
          <w:rFonts w:ascii="Times New Roman" w:hAnsi="Times New Roman"/>
          <w:sz w:val="27"/>
        </w:rPr>
        <w:t xml:space="preserve">: </w:t>
      </w:r>
      <w:hyperlink r:id="rId4" w:history="1">
        <w:r>
          <w:rPr>
            <w:rStyle w:val="a5"/>
            <w:rFonts w:ascii="Times New Roman" w:hAnsi="Times New Roman"/>
            <w:sz w:val="27"/>
          </w:rPr>
          <w:t>umi@orlmo.ru</w:t>
        </w:r>
      </w:hyperlink>
      <w:r>
        <w:rPr>
          <w:rFonts w:ascii="Times New Roman" w:hAnsi="Times New Roman"/>
          <w:sz w:val="27"/>
        </w:rPr>
        <w:t>, контактное лицо – Потапова Ирина Ивановна.</w:t>
      </w:r>
    </w:p>
    <w:p w:rsidR="000638DE" w:rsidRDefault="00276447">
      <w:pPr>
        <w:spacing w:after="0" w:line="240" w:lineRule="auto"/>
        <w:ind w:firstLine="709"/>
        <w:jc w:val="both"/>
        <w:rPr>
          <w:rFonts w:ascii="Times New Roman" w:hAnsi="Times New Roman"/>
          <w:b/>
          <w:sz w:val="27"/>
        </w:rPr>
      </w:pPr>
      <w:r>
        <w:rPr>
          <w:rFonts w:ascii="Times New Roman" w:hAnsi="Times New Roman"/>
          <w:b/>
          <w:sz w:val="27"/>
        </w:rPr>
        <w:t>2. Форма проведения аукциона.</w:t>
      </w:r>
    </w:p>
    <w:p w:rsidR="000638DE" w:rsidRDefault="00276447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Электронный аукцион, открытый по составу участников (далее Аукцион).</w:t>
      </w:r>
    </w:p>
    <w:p w:rsidR="000638DE" w:rsidRDefault="00276447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b/>
          <w:sz w:val="27"/>
        </w:rPr>
        <w:t>3. Оператор электронной площадки.</w:t>
      </w:r>
    </w:p>
    <w:p w:rsidR="000638DE" w:rsidRDefault="00276447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 xml:space="preserve">АО «Сбербанк-АСТ», владеющее сайтом </w:t>
      </w:r>
      <w:hyperlink r:id="rId5" w:history="1">
        <w:r>
          <w:rPr>
            <w:rStyle w:val="a5"/>
            <w:rFonts w:ascii="Times New Roman" w:hAnsi="Times New Roman"/>
            <w:sz w:val="27"/>
          </w:rPr>
          <w:t>www.utp.sberbank-ast.ru/AP</w:t>
        </w:r>
      </w:hyperlink>
      <w:r>
        <w:rPr>
          <w:rFonts w:ascii="Times New Roman" w:hAnsi="Times New Roman"/>
          <w:sz w:val="27"/>
        </w:rPr>
        <w:br/>
        <w:t>в информационно-телекоммуникационной сети «Интернет».</w:t>
      </w:r>
    </w:p>
    <w:p w:rsidR="000638DE" w:rsidRDefault="00276447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Адрес: 119435, г. Москва, Большой Саввинский переулок, дом 12, стр. 9,</w:t>
      </w:r>
      <w:r>
        <w:rPr>
          <w:rFonts w:ascii="Times New Roman" w:hAnsi="Times New Roman"/>
          <w:sz w:val="27"/>
        </w:rPr>
        <w:br/>
        <w:t>тел: (495) 787-29-97, (495) 787-29-99.</w:t>
      </w:r>
    </w:p>
    <w:p w:rsidR="000638DE" w:rsidRDefault="00276447">
      <w:pPr>
        <w:spacing w:after="0" w:line="240" w:lineRule="auto"/>
        <w:ind w:firstLine="709"/>
        <w:jc w:val="both"/>
        <w:rPr>
          <w:rFonts w:ascii="Times New Roman" w:hAnsi="Times New Roman"/>
          <w:b/>
          <w:sz w:val="27"/>
        </w:rPr>
      </w:pPr>
      <w:r>
        <w:rPr>
          <w:rFonts w:ascii="Times New Roman" w:hAnsi="Times New Roman"/>
          <w:b/>
          <w:sz w:val="27"/>
        </w:rPr>
        <w:t>4. Основание проведение аукциона.</w:t>
      </w:r>
    </w:p>
    <w:p w:rsidR="000638DE" w:rsidRDefault="00276447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Постановление администрации Орловского муниципального округа</w:t>
      </w:r>
      <w:r>
        <w:rPr>
          <w:rFonts w:ascii="Times New Roman" w:hAnsi="Times New Roman"/>
          <w:sz w:val="27"/>
        </w:rPr>
        <w:br/>
        <w:t>от 30 июня 2026 года № 1969 «О проведении электронного аукциона на право заключения договора аренды земельного участка с кадастровым номером 57:10:2110101:188».</w:t>
      </w:r>
    </w:p>
    <w:p w:rsidR="000638DE" w:rsidRDefault="00276447">
      <w:pPr>
        <w:spacing w:after="0" w:line="240" w:lineRule="auto"/>
        <w:ind w:firstLine="709"/>
        <w:jc w:val="both"/>
        <w:rPr>
          <w:rFonts w:ascii="Times New Roman" w:hAnsi="Times New Roman"/>
          <w:b/>
          <w:sz w:val="27"/>
        </w:rPr>
      </w:pPr>
      <w:r>
        <w:rPr>
          <w:rFonts w:ascii="Times New Roman" w:hAnsi="Times New Roman"/>
          <w:b/>
          <w:sz w:val="27"/>
        </w:rPr>
        <w:t>5. Законодательное регулирование.</w:t>
      </w:r>
    </w:p>
    <w:p w:rsidR="000638DE" w:rsidRDefault="00276447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Аукцион проводится в порядке, установленном Земельным кодексом Российской Федерации.</w:t>
      </w:r>
    </w:p>
    <w:p w:rsidR="000638DE" w:rsidRDefault="00276447">
      <w:pPr>
        <w:spacing w:after="0" w:line="240" w:lineRule="auto"/>
        <w:ind w:firstLine="709"/>
        <w:jc w:val="both"/>
        <w:rPr>
          <w:rFonts w:ascii="Times New Roman" w:hAnsi="Times New Roman"/>
          <w:b/>
          <w:sz w:val="27"/>
        </w:rPr>
      </w:pPr>
      <w:r>
        <w:rPr>
          <w:rFonts w:ascii="Times New Roman" w:hAnsi="Times New Roman"/>
          <w:b/>
          <w:sz w:val="27"/>
        </w:rPr>
        <w:t xml:space="preserve">6. Место и время проведения электронного аукциона. </w:t>
      </w:r>
    </w:p>
    <w:p w:rsidR="000638DE" w:rsidRDefault="00276447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 w:rsidRPr="00276447">
        <w:rPr>
          <w:rFonts w:ascii="Times New Roman" w:hAnsi="Times New Roman"/>
          <w:b/>
          <w:color w:val="000000" w:themeColor="text1"/>
          <w:sz w:val="27"/>
        </w:rPr>
        <w:t>«</w:t>
      </w:r>
      <w:r w:rsidR="00FD3CCF">
        <w:rPr>
          <w:rFonts w:ascii="Times New Roman" w:hAnsi="Times New Roman"/>
          <w:color w:val="000000" w:themeColor="text1"/>
          <w:sz w:val="27"/>
        </w:rPr>
        <w:t>03</w:t>
      </w:r>
      <w:r w:rsidRPr="00276447">
        <w:rPr>
          <w:rFonts w:ascii="Times New Roman" w:hAnsi="Times New Roman"/>
          <w:color w:val="000000" w:themeColor="text1"/>
          <w:sz w:val="27"/>
        </w:rPr>
        <w:t xml:space="preserve">» </w:t>
      </w:r>
      <w:r w:rsidR="00FD3CCF">
        <w:rPr>
          <w:rFonts w:ascii="Times New Roman" w:hAnsi="Times New Roman"/>
          <w:color w:val="000000" w:themeColor="text1"/>
          <w:sz w:val="27"/>
        </w:rPr>
        <w:t>сентября</w:t>
      </w:r>
      <w:r w:rsidRPr="00276447">
        <w:rPr>
          <w:rFonts w:ascii="Times New Roman" w:hAnsi="Times New Roman"/>
          <w:color w:val="000000" w:themeColor="text1"/>
          <w:sz w:val="27"/>
        </w:rPr>
        <w:t xml:space="preserve"> 2026 года в 08 </w:t>
      </w:r>
      <w:r>
        <w:rPr>
          <w:rFonts w:ascii="Times New Roman" w:hAnsi="Times New Roman"/>
          <w:sz w:val="27"/>
        </w:rPr>
        <w:t xml:space="preserve">часов 00 минут на электронной площадке АО «Сбербанк-АСТ», владеющей сайтом http://utp.sberbank-ast.ru/AP </w:t>
      </w:r>
      <w:r>
        <w:rPr>
          <w:rFonts w:ascii="Times New Roman" w:hAnsi="Times New Roman"/>
          <w:sz w:val="27"/>
        </w:rPr>
        <w:br/>
        <w:t>в информационно-телекоммуникационной сети «Интернет» в торговой секции «Приватизация, аренда и продажа прав» (далее - ТС).</w:t>
      </w:r>
    </w:p>
    <w:p w:rsidR="000638DE" w:rsidRDefault="00276447">
      <w:pPr>
        <w:spacing w:after="0" w:line="240" w:lineRule="auto"/>
        <w:ind w:firstLine="709"/>
        <w:jc w:val="both"/>
        <w:rPr>
          <w:rFonts w:ascii="Times New Roman" w:hAnsi="Times New Roman"/>
          <w:b/>
          <w:sz w:val="27"/>
        </w:rPr>
      </w:pPr>
      <w:r>
        <w:rPr>
          <w:rFonts w:ascii="Times New Roman" w:hAnsi="Times New Roman"/>
          <w:b/>
          <w:sz w:val="27"/>
        </w:rPr>
        <w:t>7. Предмет аукциона.</w:t>
      </w:r>
    </w:p>
    <w:p w:rsidR="000638DE" w:rsidRDefault="00276447" w:rsidP="00FD3CCF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Право на заключение договора аренды на срок 20 лет земельного участка</w:t>
      </w:r>
      <w:r>
        <w:rPr>
          <w:rFonts w:ascii="Times New Roman" w:hAnsi="Times New Roman"/>
          <w:sz w:val="27"/>
        </w:rPr>
        <w:br/>
        <w:t xml:space="preserve">с кадастровым номером 57:10:2110101:188, </w:t>
      </w:r>
      <w:r w:rsidR="00FD3CCF" w:rsidRPr="00FD3CCF">
        <w:rPr>
          <w:rFonts w:ascii="Times New Roman" w:hAnsi="Times New Roman"/>
          <w:sz w:val="27"/>
        </w:rPr>
        <w:t>общей площадью 7663 кв. м</w:t>
      </w:r>
      <w:r w:rsidR="00FD3CCF">
        <w:rPr>
          <w:rFonts w:ascii="Times New Roman" w:hAnsi="Times New Roman"/>
          <w:sz w:val="27"/>
        </w:rPr>
        <w:t xml:space="preserve">, </w:t>
      </w:r>
      <w:r>
        <w:rPr>
          <w:rFonts w:ascii="Times New Roman" w:hAnsi="Times New Roman"/>
          <w:sz w:val="27"/>
        </w:rPr>
        <w:t>местоположением: Российская Федерация, Орловская область, Орловский муниципальный округ, д. Кулики, ул. Победы, з/у 43А, с видом разрешенного использования – для ведения личного подсобного хозяйства (приусадебный земельный участок).</w:t>
      </w:r>
    </w:p>
    <w:p w:rsidR="000638DE" w:rsidRDefault="00276447">
      <w:pPr>
        <w:spacing w:after="0" w:line="240" w:lineRule="auto"/>
        <w:ind w:firstLine="709"/>
        <w:jc w:val="both"/>
        <w:rPr>
          <w:rFonts w:ascii="Times New Roman" w:hAnsi="Times New Roman"/>
          <w:b/>
          <w:sz w:val="27"/>
        </w:rPr>
      </w:pPr>
      <w:r>
        <w:rPr>
          <w:rFonts w:ascii="Times New Roman" w:hAnsi="Times New Roman"/>
          <w:b/>
          <w:sz w:val="27"/>
        </w:rPr>
        <w:t>8. Общая информация по земельному участку.</w:t>
      </w:r>
    </w:p>
    <w:p w:rsidR="000638DE" w:rsidRDefault="00276447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 xml:space="preserve">Земельный участок из земель населенных пунктов, общей площадью </w:t>
      </w:r>
      <w:r>
        <w:rPr>
          <w:rFonts w:ascii="Times New Roman" w:hAnsi="Times New Roman"/>
          <w:sz w:val="27"/>
        </w:rPr>
        <w:br/>
        <w:t>7663 кв. м., с кадастровым номером 57:10:2110101:188, местоположением: Российская Федерация, Орловская область, Орловский муниципальный округ, д. Кулики, ул. Победы, з/у 43А, с разрешенным использованием – для ведения личного подсобного хозяйства (приусадебный земельный участок).</w:t>
      </w:r>
    </w:p>
    <w:p w:rsidR="000638DE" w:rsidRDefault="00AC6FFC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 w:rsidRPr="00AC6FFC">
        <w:rPr>
          <w:rFonts w:ascii="Times New Roman" w:hAnsi="Times New Roman"/>
          <w:sz w:val="27"/>
        </w:rPr>
        <w:lastRenderedPageBreak/>
        <w:t xml:space="preserve">Ограничения прав на земельный участок, предусмотренные статьями 56, 56.1 Земельного кодекса Российской Федерации, Правилами землепользования и застройки Орловского муниципального округа Орловской области, утвержденными решением Орловского окружного Совета народных депутатов от 29 декабря 2022 года № 200-МПА «Об утверждении Правил землепользования и застройки Орловского муниципального округа Орловской области»: ЗОУИТ Шестая </w:t>
      </w:r>
      <w:proofErr w:type="spellStart"/>
      <w:r w:rsidRPr="00AC6FFC">
        <w:rPr>
          <w:rFonts w:ascii="Times New Roman" w:hAnsi="Times New Roman"/>
          <w:sz w:val="27"/>
        </w:rPr>
        <w:t>подзона</w:t>
      </w:r>
      <w:proofErr w:type="spellEnd"/>
      <w:r w:rsidRPr="00AC6FFC">
        <w:rPr>
          <w:rFonts w:ascii="Times New Roman" w:hAnsi="Times New Roman"/>
          <w:sz w:val="27"/>
        </w:rPr>
        <w:t xml:space="preserve"> </w:t>
      </w:r>
      <w:proofErr w:type="spellStart"/>
      <w:r w:rsidRPr="00AC6FFC">
        <w:rPr>
          <w:rFonts w:ascii="Times New Roman" w:hAnsi="Times New Roman"/>
          <w:sz w:val="27"/>
        </w:rPr>
        <w:t>приаэродромной</w:t>
      </w:r>
      <w:proofErr w:type="spellEnd"/>
      <w:r w:rsidRPr="00AC6FFC">
        <w:rPr>
          <w:rFonts w:ascii="Times New Roman" w:hAnsi="Times New Roman"/>
          <w:sz w:val="27"/>
        </w:rPr>
        <w:t xml:space="preserve"> территории аэродрома гражданской авиации Орёл «Южный» (57:00-6.646); ЗОУИТ Пятая </w:t>
      </w:r>
      <w:proofErr w:type="spellStart"/>
      <w:r w:rsidRPr="00AC6FFC">
        <w:rPr>
          <w:rFonts w:ascii="Times New Roman" w:hAnsi="Times New Roman"/>
          <w:sz w:val="27"/>
        </w:rPr>
        <w:t>подзона</w:t>
      </w:r>
      <w:proofErr w:type="spellEnd"/>
      <w:r w:rsidRPr="00AC6FFC">
        <w:rPr>
          <w:rFonts w:ascii="Times New Roman" w:hAnsi="Times New Roman"/>
          <w:sz w:val="27"/>
        </w:rPr>
        <w:t xml:space="preserve"> </w:t>
      </w:r>
      <w:proofErr w:type="spellStart"/>
      <w:r w:rsidRPr="00AC6FFC">
        <w:rPr>
          <w:rFonts w:ascii="Times New Roman" w:hAnsi="Times New Roman"/>
          <w:sz w:val="27"/>
        </w:rPr>
        <w:t>приаэродромной</w:t>
      </w:r>
      <w:proofErr w:type="spellEnd"/>
      <w:r w:rsidRPr="00AC6FFC">
        <w:rPr>
          <w:rFonts w:ascii="Times New Roman" w:hAnsi="Times New Roman"/>
          <w:sz w:val="27"/>
        </w:rPr>
        <w:t xml:space="preserve"> территории аэродрома гражданской авиации Орёл «Южный» (57:00-6.647); ЗОУИТ Третья </w:t>
      </w:r>
      <w:proofErr w:type="spellStart"/>
      <w:r w:rsidRPr="00AC6FFC">
        <w:rPr>
          <w:rFonts w:ascii="Times New Roman" w:hAnsi="Times New Roman"/>
          <w:sz w:val="27"/>
        </w:rPr>
        <w:t>подзона</w:t>
      </w:r>
      <w:proofErr w:type="spellEnd"/>
      <w:r w:rsidRPr="00AC6FFC">
        <w:rPr>
          <w:rFonts w:ascii="Times New Roman" w:hAnsi="Times New Roman"/>
          <w:sz w:val="27"/>
        </w:rPr>
        <w:t xml:space="preserve"> </w:t>
      </w:r>
      <w:proofErr w:type="spellStart"/>
      <w:r w:rsidRPr="00AC6FFC">
        <w:rPr>
          <w:rFonts w:ascii="Times New Roman" w:hAnsi="Times New Roman"/>
          <w:sz w:val="27"/>
        </w:rPr>
        <w:t>приаэродромной</w:t>
      </w:r>
      <w:proofErr w:type="spellEnd"/>
      <w:r w:rsidRPr="00AC6FFC">
        <w:rPr>
          <w:rFonts w:ascii="Times New Roman" w:hAnsi="Times New Roman"/>
          <w:sz w:val="27"/>
        </w:rPr>
        <w:t xml:space="preserve"> территории аэродрома гражданской авиации Орёл «Южный» (57:00-6.648); ЗОУИТ </w:t>
      </w:r>
      <w:proofErr w:type="spellStart"/>
      <w:r w:rsidRPr="00AC6FFC">
        <w:rPr>
          <w:rFonts w:ascii="Times New Roman" w:hAnsi="Times New Roman"/>
          <w:sz w:val="27"/>
        </w:rPr>
        <w:t>Приаэродромная</w:t>
      </w:r>
      <w:proofErr w:type="spellEnd"/>
      <w:r w:rsidRPr="00AC6FFC">
        <w:rPr>
          <w:rFonts w:ascii="Times New Roman" w:hAnsi="Times New Roman"/>
          <w:sz w:val="27"/>
        </w:rPr>
        <w:t xml:space="preserve"> территория аэродрома гражданской авиации Орёл «Южный» (57:00-6.649</w:t>
      </w:r>
      <w:r w:rsidR="00D11070">
        <w:rPr>
          <w:rFonts w:ascii="Times New Roman" w:hAnsi="Times New Roman"/>
          <w:sz w:val="27"/>
        </w:rPr>
        <w:t>)</w:t>
      </w:r>
      <w:r w:rsidR="00276447">
        <w:rPr>
          <w:rFonts w:ascii="Times New Roman" w:hAnsi="Times New Roman"/>
          <w:sz w:val="27"/>
        </w:rPr>
        <w:t>.</w:t>
      </w:r>
    </w:p>
    <w:p w:rsidR="000638DE" w:rsidRDefault="00276447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 xml:space="preserve">Установить начальную стоимость годовой арендной платы земельного участка в размере 4,255007 % от кадастровой стоимости земельного участка в сумме </w:t>
      </w:r>
      <w:r>
        <w:rPr>
          <w:rFonts w:ascii="Times New Roman" w:hAnsi="Times New Roman"/>
          <w:sz w:val="27"/>
        </w:rPr>
        <w:br/>
        <w:t>55 000,00 руб. (без НДС); сумму задатка – 30 000,00 руб.; шаг аукциона – 1650,00 руб.</w:t>
      </w:r>
    </w:p>
    <w:p w:rsidR="000638DE" w:rsidRDefault="00276447">
      <w:pPr>
        <w:spacing w:after="0" w:line="240" w:lineRule="auto"/>
        <w:ind w:firstLine="709"/>
        <w:jc w:val="both"/>
        <w:rPr>
          <w:rFonts w:ascii="Times New Roman" w:hAnsi="Times New Roman"/>
          <w:b/>
          <w:sz w:val="27"/>
        </w:rPr>
      </w:pPr>
      <w:r>
        <w:rPr>
          <w:rFonts w:ascii="Times New Roman" w:hAnsi="Times New Roman"/>
          <w:b/>
          <w:sz w:val="27"/>
        </w:rPr>
        <w:t>9. Максимально и (или) минимально допустимые параметры разрешенного строительства.</w:t>
      </w:r>
    </w:p>
    <w:p w:rsidR="000638DE" w:rsidRDefault="00276447">
      <w:pPr>
        <w:pStyle w:val="ConsPlusNormal"/>
        <w:widowControl/>
        <w:ind w:firstLine="709"/>
        <w:contextualSpacing/>
        <w:jc w:val="both"/>
        <w:rPr>
          <w:rFonts w:ascii="Times New Roman" w:hAnsi="Times New Roman"/>
          <w:sz w:val="27"/>
          <w:highlight w:val="yellow"/>
        </w:rPr>
      </w:pPr>
      <w:r>
        <w:rPr>
          <w:rFonts w:ascii="Times New Roman" w:hAnsi="Times New Roman"/>
          <w:sz w:val="27"/>
        </w:rPr>
        <w:t>Согласно Правилам землепользования и застройки Орловского муниципального округа Орловской области, утвержденным решением Орловского окружного Совета народных депутатов от 29.12.2022 № 200-МПА в редакции № 349-МПА от 21.11.2024, земельный участок размещается в территориальной зоне Ж1 – зона застройки индивидуальными жилыми домами.</w:t>
      </w:r>
    </w:p>
    <w:p w:rsidR="000638DE" w:rsidRDefault="00276447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1. 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сооружений:</w:t>
      </w:r>
    </w:p>
    <w:p w:rsidR="000638DE" w:rsidRDefault="00276447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bookmarkStart w:id="0" w:name="_Hlk118125658"/>
      <w:r>
        <w:rPr>
          <w:rFonts w:ascii="Times New Roman" w:hAnsi="Times New Roman"/>
          <w:sz w:val="27"/>
        </w:rPr>
        <w:t>1) от границы земельного участка – не менее 3 м;</w:t>
      </w:r>
    </w:p>
    <w:p w:rsidR="000638DE" w:rsidRDefault="00276447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2) от красной линии улиц, проездов – не менее 5 м;</w:t>
      </w:r>
    </w:p>
    <w:p w:rsidR="000638DE" w:rsidRDefault="00276447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3) без отступа от красной линии допускается размещать:</w:t>
      </w:r>
      <w:bookmarkEnd w:id="0"/>
    </w:p>
    <w:p w:rsidR="000638DE" w:rsidRDefault="00276447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- жилые здания со встроенными в первые этажи или пристроенными помещениями общественного, делового, финансового назначения, торговли, кроме помещений учреждений образования и воспитания;</w:t>
      </w:r>
    </w:p>
    <w:p w:rsidR="000638DE" w:rsidRDefault="00276447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- жилые здания с квартирами в первых этажах при реконструкции сложившейся застройки;</w:t>
      </w:r>
    </w:p>
    <w:p w:rsidR="000638DE" w:rsidRDefault="00276447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- жилые здания в условиях сложившейся застройки по согласованию с органами местного самоуправления;</w:t>
      </w:r>
    </w:p>
    <w:p w:rsidR="000638DE" w:rsidRDefault="00276447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4) допускается блокировка одноквартирных жилых домов, а также хозяйственных построек на смежных земельных участках по взаимному согласию домовладельцев с учетом противопожарных требований;</w:t>
      </w:r>
    </w:p>
    <w:p w:rsidR="000638DE" w:rsidRDefault="00276447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5) допускается застройка смежных земельных участков без отступа зданий от границ земельных участков в случае:</w:t>
      </w:r>
    </w:p>
    <w:p w:rsidR="000638DE" w:rsidRDefault="00276447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- примыкания зданий друг к другу через глухие брандмауэры, по взаимному согласию собственников земельных участков при соблюдении требований санитарных и противопожарных норм;</w:t>
      </w:r>
    </w:p>
    <w:p w:rsidR="000638DE" w:rsidRDefault="00276447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- строительства объекта капитального строительства на смежных земельных участках, принадлежащих одному правообладателю;</w:t>
      </w:r>
    </w:p>
    <w:p w:rsidR="000638DE" w:rsidRDefault="00276447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  <w:highlight w:val="white"/>
        </w:rPr>
        <w:t>6) для земельных</w:t>
      </w:r>
      <w:r>
        <w:rPr>
          <w:rFonts w:ascii="Times New Roman" w:hAnsi="Times New Roman"/>
          <w:sz w:val="27"/>
        </w:rPr>
        <w:t xml:space="preserve"> </w:t>
      </w:r>
      <w:r>
        <w:rPr>
          <w:rFonts w:ascii="Times New Roman" w:hAnsi="Times New Roman"/>
          <w:sz w:val="27"/>
          <w:highlight w:val="white"/>
        </w:rPr>
        <w:t>участков, предназначенных для размещения</w:t>
      </w:r>
      <w:r>
        <w:rPr>
          <w:rFonts w:ascii="Times New Roman" w:hAnsi="Times New Roman"/>
          <w:sz w:val="27"/>
        </w:rPr>
        <w:t xml:space="preserve"> объектов капитального строительства инженерной и транспортной инфраструктур с кодами </w:t>
      </w:r>
      <w:r>
        <w:rPr>
          <w:rFonts w:ascii="Times New Roman" w:hAnsi="Times New Roman"/>
          <w:sz w:val="27"/>
        </w:rPr>
        <w:lastRenderedPageBreak/>
        <w:t>вида использования 2.7.1, 2.7.2, 3.1.1, 6.8, 7.1.1, 7.1.2, 7.2.2, 7.5, 11.3, 12.0.1 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строительство, не подлежат установлению.</w:t>
      </w:r>
    </w:p>
    <w:p w:rsidR="000638DE" w:rsidRDefault="00276447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2. Предельное количество этажей зданий, строений, сооружений, размещаемых на территории земельного участка:</w:t>
      </w:r>
    </w:p>
    <w:p w:rsidR="000638DE" w:rsidRDefault="00276447">
      <w:pPr>
        <w:widowControl w:val="0"/>
        <w:spacing w:after="0" w:line="240" w:lineRule="auto"/>
        <w:ind w:firstLine="720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1) для жилых домов (коды 2.1, 2.2, 13.2) – 3 этажа;</w:t>
      </w:r>
    </w:p>
    <w:p w:rsidR="000638DE" w:rsidRDefault="00276447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2) для малоэтажной многоквартирной жилой застройки (код 2.1.1) – 4 этажа, включая мансардный;</w:t>
      </w:r>
    </w:p>
    <w:p w:rsidR="000638DE" w:rsidRDefault="00276447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3) для блокированной жилой застройки (код 2.3) – 3 этажа;</w:t>
      </w:r>
    </w:p>
    <w:p w:rsidR="000638DE" w:rsidRDefault="00276447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4) для всех прочих зданий, строений, сооружений, размещаемых в границах данной территориальной зоны, и не указанных в пунктах 1 – 3 части 3.3 настоящей статьи, предельное количество этажей не подлежит установлению.</w:t>
      </w:r>
    </w:p>
    <w:p w:rsidR="000638DE" w:rsidRDefault="00276447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3.4. Предельная высота зданий, строений, сооружений:</w:t>
      </w:r>
    </w:p>
    <w:p w:rsidR="000638DE" w:rsidRDefault="00276447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1) жилого назначения не подлежит установлению;</w:t>
      </w:r>
    </w:p>
    <w:p w:rsidR="000638DE" w:rsidRDefault="00276447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2) нежилого назначения – 30 м;</w:t>
      </w:r>
    </w:p>
    <w:p w:rsidR="000638DE" w:rsidRDefault="00276447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  <w:highlight w:val="white"/>
        </w:rPr>
        <w:t>3)</w:t>
      </w:r>
      <w:r>
        <w:rPr>
          <w:rFonts w:ascii="Times New Roman" w:hAnsi="Times New Roman"/>
          <w:sz w:val="27"/>
        </w:rPr>
        <w:t xml:space="preserve"> для объектов капитального строительства инженерной и транспортной инфраструктур с кодами вида использования 2.7.1, 2.7.2, 3.1.1, 6.8, 7.1.1, 7.1.2, 7.2.2, 7.5, 11.3, 12.0.1 предельная высота зданий, строений, сооружений, размещаемых на территории земельного участка, не подлежат установлению.</w:t>
      </w:r>
    </w:p>
    <w:p w:rsidR="000638DE" w:rsidRDefault="00276447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3. 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 приведен в таблице 1.</w:t>
      </w:r>
    </w:p>
    <w:p w:rsidR="000638DE" w:rsidRDefault="00276447">
      <w:pPr>
        <w:tabs>
          <w:tab w:val="left" w:pos="709"/>
        </w:tabs>
        <w:spacing w:before="120" w:after="100" w:line="240" w:lineRule="auto"/>
        <w:ind w:firstLine="709"/>
        <w:jc w:val="right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Таблица 1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78"/>
        <w:gridCol w:w="4177"/>
      </w:tblGrid>
      <w:tr w:rsidR="000638DE">
        <w:trPr>
          <w:trHeight w:val="492"/>
          <w:tblHeader/>
          <w:jc w:val="center"/>
        </w:trPr>
        <w:tc>
          <w:tcPr>
            <w:tcW w:w="5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:rsidR="000638DE" w:rsidRDefault="00276447">
            <w:pPr>
              <w:widowControl w:val="0"/>
              <w:spacing w:after="0" w:line="240" w:lineRule="auto"/>
              <w:ind w:right="-37"/>
              <w:jc w:val="center"/>
              <w:outlineLvl w:val="1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Вид разрешенного использования земельного участка</w:t>
            </w:r>
          </w:p>
        </w:tc>
        <w:tc>
          <w:tcPr>
            <w:tcW w:w="4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:rsidR="000638DE" w:rsidRDefault="00276447">
            <w:pPr>
              <w:widowControl w:val="0"/>
              <w:spacing w:after="0" w:line="240" w:lineRule="auto"/>
              <w:ind w:left="-38" w:right="-143"/>
              <w:jc w:val="center"/>
              <w:outlineLvl w:val="1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Максимальный процент застройки</w:t>
            </w:r>
          </w:p>
        </w:tc>
      </w:tr>
      <w:tr w:rsidR="000638DE">
        <w:trPr>
          <w:trHeight w:val="51"/>
          <w:jc w:val="center"/>
        </w:trPr>
        <w:tc>
          <w:tcPr>
            <w:tcW w:w="5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38DE" w:rsidRDefault="00276447">
            <w:pPr>
              <w:widowControl w:val="0"/>
              <w:spacing w:after="0" w:line="240" w:lineRule="auto"/>
              <w:ind w:right="-37"/>
              <w:jc w:val="both"/>
              <w:outlineLvl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Для ведения личного подсобного хозяйства (приусадебный земельный участок) (код 2.2)</w:t>
            </w:r>
          </w:p>
        </w:tc>
        <w:tc>
          <w:tcPr>
            <w:tcW w:w="4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38DE" w:rsidRDefault="00276447">
            <w:pPr>
              <w:widowControl w:val="0"/>
              <w:spacing w:after="0" w:line="240" w:lineRule="auto"/>
              <w:ind w:left="-38" w:right="-143" w:firstLine="28"/>
              <w:jc w:val="both"/>
              <w:outlineLvl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40%</w:t>
            </w:r>
          </w:p>
        </w:tc>
      </w:tr>
      <w:tr w:rsidR="000638DE">
        <w:trPr>
          <w:trHeight w:val="51"/>
          <w:jc w:val="center"/>
        </w:trPr>
        <w:tc>
          <w:tcPr>
            <w:tcW w:w="5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38DE" w:rsidRDefault="00276447">
            <w:pPr>
              <w:widowControl w:val="0"/>
              <w:spacing w:after="0" w:line="240" w:lineRule="auto"/>
              <w:ind w:right="-37"/>
              <w:jc w:val="both"/>
              <w:outlineLvl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Ведение садоводства (код 13.2) </w:t>
            </w:r>
          </w:p>
        </w:tc>
        <w:tc>
          <w:tcPr>
            <w:tcW w:w="4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38DE" w:rsidRDefault="00276447">
            <w:pPr>
              <w:widowControl w:val="0"/>
              <w:spacing w:after="0" w:line="240" w:lineRule="auto"/>
              <w:ind w:left="-38" w:right="-143" w:firstLine="28"/>
              <w:jc w:val="both"/>
              <w:outlineLvl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25%</w:t>
            </w:r>
          </w:p>
        </w:tc>
      </w:tr>
      <w:tr w:rsidR="000638DE">
        <w:trPr>
          <w:trHeight w:val="51"/>
          <w:jc w:val="center"/>
        </w:trPr>
        <w:tc>
          <w:tcPr>
            <w:tcW w:w="5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38DE" w:rsidRDefault="00276447">
            <w:pPr>
              <w:widowControl w:val="0"/>
              <w:spacing w:after="0" w:line="240" w:lineRule="auto"/>
              <w:ind w:right="-37"/>
              <w:jc w:val="both"/>
              <w:outlineLvl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Для индивидуального жилищного строительства (код 2.1)</w:t>
            </w:r>
          </w:p>
          <w:p w:rsidR="000638DE" w:rsidRDefault="00276447">
            <w:pPr>
              <w:widowControl w:val="0"/>
              <w:spacing w:after="0" w:line="240" w:lineRule="auto"/>
              <w:ind w:right="-37"/>
              <w:jc w:val="both"/>
              <w:outlineLvl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Блокированная жилая застройка (код 2.3)</w:t>
            </w:r>
          </w:p>
        </w:tc>
        <w:tc>
          <w:tcPr>
            <w:tcW w:w="4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38DE" w:rsidRDefault="00276447">
            <w:pPr>
              <w:widowControl w:val="0"/>
              <w:spacing w:after="0" w:line="240" w:lineRule="auto"/>
              <w:ind w:left="-38" w:right="-143" w:firstLine="28"/>
              <w:jc w:val="both"/>
              <w:outlineLvl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50%</w:t>
            </w:r>
          </w:p>
        </w:tc>
      </w:tr>
      <w:tr w:rsidR="000638DE">
        <w:trPr>
          <w:trHeight w:val="51"/>
          <w:jc w:val="center"/>
        </w:trPr>
        <w:tc>
          <w:tcPr>
            <w:tcW w:w="5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38DE" w:rsidRDefault="00276447">
            <w:pPr>
              <w:widowControl w:val="0"/>
              <w:spacing w:after="0" w:line="240" w:lineRule="auto"/>
              <w:ind w:right="-37"/>
              <w:jc w:val="both"/>
              <w:outlineLvl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Малоэтажная многоквартирная жилая застройка (код 2.1.1)</w:t>
            </w:r>
          </w:p>
          <w:p w:rsidR="000638DE" w:rsidRDefault="000638DE">
            <w:pPr>
              <w:widowControl w:val="0"/>
              <w:spacing w:after="0" w:line="240" w:lineRule="auto"/>
              <w:ind w:right="-37"/>
              <w:jc w:val="both"/>
              <w:outlineLvl w:val="1"/>
              <w:rPr>
                <w:rFonts w:ascii="Times New Roman" w:hAnsi="Times New Roman"/>
                <w:sz w:val="24"/>
              </w:rPr>
            </w:pPr>
          </w:p>
        </w:tc>
        <w:tc>
          <w:tcPr>
            <w:tcW w:w="4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38DE" w:rsidRDefault="00276447">
            <w:pPr>
              <w:widowControl w:val="0"/>
              <w:spacing w:after="0" w:line="240" w:lineRule="auto"/>
              <w:ind w:left="-38" w:right="-143" w:firstLine="28"/>
              <w:jc w:val="both"/>
              <w:outlineLvl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40% при этажности 1-2 этажа</w:t>
            </w:r>
          </w:p>
          <w:p w:rsidR="000638DE" w:rsidRDefault="00276447">
            <w:pPr>
              <w:widowControl w:val="0"/>
              <w:spacing w:after="0" w:line="240" w:lineRule="auto"/>
              <w:ind w:left="-38" w:right="-143" w:firstLine="28"/>
              <w:jc w:val="both"/>
              <w:outlineLvl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37% при этажности 3 этажа</w:t>
            </w:r>
          </w:p>
          <w:p w:rsidR="000638DE" w:rsidRDefault="00276447">
            <w:pPr>
              <w:widowControl w:val="0"/>
              <w:spacing w:after="0" w:line="240" w:lineRule="auto"/>
              <w:ind w:left="-38" w:right="-143" w:firstLine="28"/>
              <w:jc w:val="both"/>
              <w:outlineLvl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36% при этажности 4 этажа</w:t>
            </w:r>
          </w:p>
        </w:tc>
      </w:tr>
      <w:tr w:rsidR="000638DE">
        <w:trPr>
          <w:jc w:val="center"/>
        </w:trPr>
        <w:tc>
          <w:tcPr>
            <w:tcW w:w="5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638DE" w:rsidRDefault="00276447">
            <w:pPr>
              <w:widowControl w:val="0"/>
              <w:spacing w:after="0" w:line="240" w:lineRule="auto"/>
              <w:ind w:right="-37"/>
              <w:jc w:val="both"/>
              <w:outlineLvl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Для нежилых объектов</w:t>
            </w:r>
          </w:p>
        </w:tc>
        <w:tc>
          <w:tcPr>
            <w:tcW w:w="4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DE" w:rsidRDefault="00276447">
            <w:pPr>
              <w:widowControl w:val="0"/>
              <w:spacing w:after="0" w:line="240" w:lineRule="auto"/>
              <w:ind w:left="-38" w:right="-143" w:firstLine="33"/>
              <w:jc w:val="both"/>
              <w:outlineLvl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60%</w:t>
            </w:r>
          </w:p>
        </w:tc>
      </w:tr>
      <w:tr w:rsidR="000638DE">
        <w:trPr>
          <w:jc w:val="center"/>
        </w:trPr>
        <w:tc>
          <w:tcPr>
            <w:tcW w:w="5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638DE" w:rsidRDefault="00276447">
            <w:pPr>
              <w:widowControl w:val="0"/>
              <w:spacing w:after="0" w:line="240" w:lineRule="auto"/>
              <w:ind w:right="-37"/>
              <w:jc w:val="both"/>
              <w:outlineLvl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Для объектов капитального строительства инженерной и транспортной инфраструктур с кодами вида использования 2.7.1, 2.7.2, 3.1.1, 6.8, 7.1.1, 7.1.2, 7.2.2, 7.5, 11.3, 12.0.1</w:t>
            </w:r>
          </w:p>
        </w:tc>
        <w:tc>
          <w:tcPr>
            <w:tcW w:w="4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DE" w:rsidRDefault="00276447">
            <w:pPr>
              <w:widowControl w:val="0"/>
              <w:spacing w:after="0" w:line="240" w:lineRule="auto"/>
              <w:ind w:right="-37"/>
              <w:jc w:val="both"/>
              <w:outlineLvl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 подлежит установлению</w:t>
            </w:r>
          </w:p>
        </w:tc>
      </w:tr>
    </w:tbl>
    <w:p w:rsidR="000638DE" w:rsidRDefault="00276447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4. Минимальные показатели благоустройства земельного участка для многоквартирного жилого дома приведены в таблице 2.</w:t>
      </w:r>
    </w:p>
    <w:p w:rsidR="000638DE" w:rsidRDefault="00276447">
      <w:pPr>
        <w:tabs>
          <w:tab w:val="left" w:pos="709"/>
        </w:tabs>
        <w:spacing w:before="120" w:after="100" w:line="240" w:lineRule="auto"/>
        <w:ind w:firstLine="709"/>
        <w:jc w:val="right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Таблица 2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105"/>
        <w:gridCol w:w="2835"/>
        <w:gridCol w:w="1418"/>
      </w:tblGrid>
      <w:tr w:rsidR="000638DE">
        <w:trPr>
          <w:trHeight w:val="20"/>
          <w:tblHeader/>
          <w:jc w:val="center"/>
        </w:trPr>
        <w:tc>
          <w:tcPr>
            <w:tcW w:w="51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left w:w="40" w:type="dxa"/>
              <w:right w:w="40" w:type="dxa"/>
            </w:tcMar>
            <w:vAlign w:val="center"/>
          </w:tcPr>
          <w:p w:rsidR="000638DE" w:rsidRDefault="00276447">
            <w:pPr>
              <w:spacing w:after="0" w:line="240" w:lineRule="auto"/>
              <w:ind w:left="22" w:firstLine="22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Элементы благоустройства территории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left w:w="40" w:type="dxa"/>
              <w:right w:w="40" w:type="dxa"/>
            </w:tcMar>
            <w:vAlign w:val="center"/>
          </w:tcPr>
          <w:p w:rsidR="000638DE" w:rsidRDefault="00276447">
            <w:pPr>
              <w:spacing w:after="0" w:line="240" w:lineRule="auto"/>
              <w:ind w:left="58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Удельные</w:t>
            </w:r>
            <w:r>
              <w:rPr>
                <w:rFonts w:ascii="Times New Roman" w:hAnsi="Times New Roman"/>
                <w:b/>
                <w:sz w:val="24"/>
                <w:shd w:val="clear" w:color="auto" w:fill="DEEAF6"/>
              </w:rPr>
              <w:t xml:space="preserve"> показатели</w:t>
            </w:r>
          </w:p>
        </w:tc>
      </w:tr>
      <w:tr w:rsidR="000638DE">
        <w:trPr>
          <w:trHeight w:val="20"/>
          <w:tblHeader/>
          <w:jc w:val="center"/>
        </w:trPr>
        <w:tc>
          <w:tcPr>
            <w:tcW w:w="5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left w:w="40" w:type="dxa"/>
              <w:right w:w="40" w:type="dxa"/>
            </w:tcMar>
            <w:vAlign w:val="center"/>
          </w:tcPr>
          <w:p w:rsidR="000638DE" w:rsidRDefault="000638DE"/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left w:w="40" w:type="dxa"/>
              <w:right w:w="40" w:type="dxa"/>
            </w:tcMar>
            <w:vAlign w:val="center"/>
          </w:tcPr>
          <w:p w:rsidR="000638DE" w:rsidRDefault="00276447">
            <w:pPr>
              <w:spacing w:after="0" w:line="240" w:lineRule="auto"/>
              <w:ind w:firstLine="58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Расчетная единица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left w:w="40" w:type="dxa"/>
              <w:right w:w="40" w:type="dxa"/>
            </w:tcMar>
            <w:vAlign w:val="center"/>
          </w:tcPr>
          <w:p w:rsidR="000638DE" w:rsidRDefault="002764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Значение</w:t>
            </w:r>
          </w:p>
        </w:tc>
      </w:tr>
      <w:tr w:rsidR="000638DE">
        <w:trPr>
          <w:trHeight w:val="20"/>
          <w:jc w:val="center"/>
        </w:trPr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0" w:type="dxa"/>
              <w:right w:w="40" w:type="dxa"/>
            </w:tcMar>
          </w:tcPr>
          <w:p w:rsidR="000638DE" w:rsidRDefault="00276447">
            <w:pPr>
              <w:spacing w:after="0" w:line="240" w:lineRule="auto"/>
              <w:ind w:left="22" w:firstLine="22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Для игр детей дошкольного и младшего школьного возраста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0" w:type="dxa"/>
              <w:right w:w="40" w:type="dxa"/>
            </w:tcMar>
          </w:tcPr>
          <w:p w:rsidR="000638DE" w:rsidRDefault="002764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кв. м/чел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0" w:type="dxa"/>
              <w:right w:w="40" w:type="dxa"/>
            </w:tcMar>
          </w:tcPr>
          <w:p w:rsidR="000638DE" w:rsidRDefault="002764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0,7</w:t>
            </w:r>
          </w:p>
        </w:tc>
      </w:tr>
      <w:tr w:rsidR="000638DE">
        <w:trPr>
          <w:trHeight w:val="20"/>
          <w:jc w:val="center"/>
        </w:trPr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0" w:type="dxa"/>
              <w:right w:w="40" w:type="dxa"/>
            </w:tcMar>
          </w:tcPr>
          <w:p w:rsidR="000638DE" w:rsidRDefault="00276447">
            <w:pPr>
              <w:spacing w:after="0" w:line="240" w:lineRule="auto"/>
              <w:ind w:left="22" w:firstLine="22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Для отдыха взрослого населения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0" w:type="dxa"/>
              <w:right w:w="40" w:type="dxa"/>
            </w:tcMar>
          </w:tcPr>
          <w:p w:rsidR="000638DE" w:rsidRDefault="002764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кв. м/чел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0" w:type="dxa"/>
              <w:right w:w="40" w:type="dxa"/>
            </w:tcMar>
          </w:tcPr>
          <w:p w:rsidR="000638DE" w:rsidRDefault="002764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0,1</w:t>
            </w:r>
          </w:p>
        </w:tc>
      </w:tr>
      <w:tr w:rsidR="000638DE">
        <w:trPr>
          <w:trHeight w:val="20"/>
          <w:jc w:val="center"/>
        </w:trPr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0" w:type="dxa"/>
              <w:right w:w="40" w:type="dxa"/>
            </w:tcMar>
          </w:tcPr>
          <w:p w:rsidR="000638DE" w:rsidRDefault="00276447">
            <w:pPr>
              <w:spacing w:after="0" w:line="240" w:lineRule="auto"/>
              <w:ind w:left="22" w:firstLine="22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Для занятий физкультурой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0" w:type="dxa"/>
              <w:right w:w="40" w:type="dxa"/>
            </w:tcMar>
          </w:tcPr>
          <w:p w:rsidR="000638DE" w:rsidRDefault="002764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кв. м/чел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0" w:type="dxa"/>
              <w:right w:w="40" w:type="dxa"/>
            </w:tcMar>
          </w:tcPr>
          <w:p w:rsidR="000638DE" w:rsidRDefault="002764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2,0</w:t>
            </w:r>
          </w:p>
        </w:tc>
      </w:tr>
      <w:tr w:rsidR="000638DE">
        <w:trPr>
          <w:trHeight w:val="20"/>
          <w:jc w:val="center"/>
        </w:trPr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0" w:type="dxa"/>
              <w:right w:w="40" w:type="dxa"/>
            </w:tcMar>
          </w:tcPr>
          <w:p w:rsidR="000638DE" w:rsidRDefault="00276447">
            <w:pPr>
              <w:spacing w:after="0" w:line="240" w:lineRule="auto"/>
              <w:ind w:left="22" w:firstLine="22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Для хозяйственных целей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0" w:type="dxa"/>
              <w:right w:w="40" w:type="dxa"/>
            </w:tcMar>
          </w:tcPr>
          <w:p w:rsidR="000638DE" w:rsidRDefault="002764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кв. м/чел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0" w:type="dxa"/>
              <w:right w:w="40" w:type="dxa"/>
            </w:tcMar>
          </w:tcPr>
          <w:p w:rsidR="000638DE" w:rsidRDefault="002764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0,3</w:t>
            </w:r>
          </w:p>
        </w:tc>
      </w:tr>
      <w:tr w:rsidR="000638DE">
        <w:trPr>
          <w:trHeight w:val="20"/>
          <w:jc w:val="center"/>
        </w:trPr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0" w:type="dxa"/>
              <w:right w:w="40" w:type="dxa"/>
            </w:tcMar>
          </w:tcPr>
          <w:p w:rsidR="000638DE" w:rsidRDefault="00276447">
            <w:pPr>
              <w:spacing w:after="0" w:line="240" w:lineRule="auto"/>
              <w:ind w:left="22" w:firstLine="22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Площадь озеленения территории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0" w:type="dxa"/>
              <w:right w:w="40" w:type="dxa"/>
            </w:tcMar>
          </w:tcPr>
          <w:p w:rsidR="000638DE" w:rsidRDefault="002764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кв. м/чел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0" w:type="dxa"/>
              <w:right w:w="40" w:type="dxa"/>
            </w:tcMar>
          </w:tcPr>
          <w:p w:rsidR="000638DE" w:rsidRDefault="002764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3,0</w:t>
            </w:r>
          </w:p>
        </w:tc>
      </w:tr>
      <w:tr w:rsidR="000638DE">
        <w:trPr>
          <w:trHeight w:val="20"/>
          <w:jc w:val="center"/>
        </w:trPr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0" w:type="dxa"/>
              <w:right w:w="40" w:type="dxa"/>
            </w:tcMar>
          </w:tcPr>
          <w:p w:rsidR="000638DE" w:rsidRDefault="00276447">
            <w:pPr>
              <w:spacing w:after="0" w:line="240" w:lineRule="auto"/>
              <w:ind w:left="22" w:firstLine="22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Площадки для стоянки автомобилей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0" w:type="dxa"/>
              <w:right w:w="40" w:type="dxa"/>
            </w:tcMar>
          </w:tcPr>
          <w:p w:rsidR="000638DE" w:rsidRDefault="002764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кв. м/чел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0" w:type="dxa"/>
              <w:right w:w="40" w:type="dxa"/>
            </w:tcMar>
          </w:tcPr>
          <w:p w:rsidR="000638DE" w:rsidRDefault="002764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1,6</w:t>
            </w:r>
          </w:p>
        </w:tc>
      </w:tr>
      <w:tr w:rsidR="000638DE">
        <w:trPr>
          <w:trHeight w:val="20"/>
          <w:jc w:val="center"/>
        </w:trPr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0" w:type="dxa"/>
              <w:right w:w="40" w:type="dxa"/>
            </w:tcMar>
          </w:tcPr>
          <w:p w:rsidR="000638DE" w:rsidRDefault="00276447">
            <w:pPr>
              <w:spacing w:after="0" w:line="240" w:lineRule="auto"/>
              <w:ind w:left="22" w:firstLine="22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Гостевые автомобильные стоянки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0" w:type="dxa"/>
              <w:right w:w="40" w:type="dxa"/>
            </w:tcMar>
          </w:tcPr>
          <w:p w:rsidR="000638DE" w:rsidRDefault="002764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маш</w:t>
            </w:r>
            <w:proofErr w:type="spellEnd"/>
            <w:r>
              <w:rPr>
                <w:rFonts w:ascii="Times New Roman" w:hAnsi="Times New Roman"/>
                <w:sz w:val="24"/>
              </w:rPr>
              <w:t>.-место на 1 квартиру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0" w:type="dxa"/>
              <w:right w:w="40" w:type="dxa"/>
            </w:tcMar>
          </w:tcPr>
          <w:p w:rsidR="000638DE" w:rsidRDefault="002764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0,35</w:t>
            </w:r>
          </w:p>
        </w:tc>
      </w:tr>
    </w:tbl>
    <w:p w:rsidR="000638DE" w:rsidRDefault="00276447">
      <w:pPr>
        <w:spacing w:after="0" w:line="240" w:lineRule="auto"/>
        <w:ind w:firstLine="709"/>
        <w:jc w:val="both"/>
        <w:rPr>
          <w:rFonts w:ascii="Times New Roman" w:hAnsi="Times New Roman"/>
          <w:sz w:val="27"/>
          <w:highlight w:val="white"/>
        </w:rPr>
      </w:pPr>
      <w:r>
        <w:rPr>
          <w:rFonts w:ascii="Times New Roman" w:hAnsi="Times New Roman"/>
          <w:sz w:val="27"/>
          <w:highlight w:val="white"/>
        </w:rPr>
        <w:t xml:space="preserve">5. Требования к предельным параметрам земельных участков, объектов капитального строительства применительно к территориальной зоне, расположенной в границах территорий исторического поселения регионального значения, утверждены Постановлением правительства Орловской области от 28 мая 2021 года № 306, а также приведены в статье 17.3 Правил </w:t>
      </w:r>
      <w:r>
        <w:rPr>
          <w:rFonts w:ascii="Times New Roman" w:hAnsi="Times New Roman"/>
          <w:sz w:val="27"/>
        </w:rPr>
        <w:t>землепользования и застройки Орловского муниципального округа</w:t>
      </w:r>
      <w:r>
        <w:rPr>
          <w:rFonts w:ascii="Times New Roman" w:hAnsi="Times New Roman"/>
          <w:sz w:val="27"/>
          <w:highlight w:val="white"/>
        </w:rPr>
        <w:t>.</w:t>
      </w:r>
    </w:p>
    <w:p w:rsidR="000638DE" w:rsidRDefault="00276447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  <w:highlight w:val="white"/>
        </w:rPr>
        <w:t>6.</w:t>
      </w:r>
      <w:r>
        <w:rPr>
          <w:rFonts w:ascii="Times New Roman" w:hAnsi="Times New Roman"/>
          <w:sz w:val="27"/>
        </w:rPr>
        <w:t xml:space="preserve"> В случае если земельный участок или объект капитального строительства расположены в границах действия ограничений использования земельных участков и объектов капитального строительства, устанавливаемых в соответствии с законодательством Российской Федерации, правовой режим использования и застройки территории этого земельного участка определяется требованиями, </w:t>
      </w:r>
      <w:r>
        <w:rPr>
          <w:rFonts w:ascii="Times New Roman" w:hAnsi="Times New Roman"/>
          <w:sz w:val="27"/>
          <w:highlight w:val="white"/>
        </w:rPr>
        <w:t>установленными статьей 29 главы</w:t>
      </w:r>
      <w:r>
        <w:rPr>
          <w:rFonts w:ascii="Times New Roman" w:hAnsi="Times New Roman"/>
          <w:sz w:val="27"/>
        </w:rPr>
        <w:t xml:space="preserve"> 9 Правил землепользования и застройки Орловского муниципального округа. </w:t>
      </w:r>
    </w:p>
    <w:p w:rsidR="000638DE" w:rsidRDefault="0027644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7. Требования к архитектурно-градостроительному облику объектов капитального строительства приведены в статье 30 главы 9 Правил землепользования и застройки Орловского муниципального округа.</w:t>
      </w:r>
    </w:p>
    <w:p w:rsidR="000638DE" w:rsidRDefault="00276447">
      <w:pPr>
        <w:spacing w:after="0" w:line="240" w:lineRule="auto"/>
        <w:ind w:firstLine="709"/>
        <w:jc w:val="both"/>
        <w:rPr>
          <w:rFonts w:ascii="Times New Roman" w:hAnsi="Times New Roman"/>
          <w:b/>
          <w:sz w:val="27"/>
        </w:rPr>
      </w:pPr>
      <w:r>
        <w:rPr>
          <w:rFonts w:ascii="Times New Roman" w:hAnsi="Times New Roman"/>
          <w:b/>
          <w:sz w:val="27"/>
        </w:rPr>
        <w:t>10. Возможность подключения (технологического присоединения) объекта капитального строительства к сетям инженерно-технического обеспечения.</w:t>
      </w:r>
    </w:p>
    <w:p w:rsidR="000638DE" w:rsidRDefault="00276447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1. Возможность подключения (технологического присоединения) к системе теплоснабжения отсутствует.</w:t>
      </w:r>
    </w:p>
    <w:p w:rsidR="000638DE" w:rsidRDefault="00276447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2. Возможность подключения (технологического присоединения) объекта капитального строительства к системе водоотведения отсутствует, предусмотреть выгребные ямы или септики;</w:t>
      </w:r>
    </w:p>
    <w:p w:rsidR="000638DE" w:rsidRDefault="00276447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3. Техническая возможность подключения (технологического присоединения) к системе водоснабжения отсутствует.</w:t>
      </w:r>
    </w:p>
    <w:p w:rsidR="000638DE" w:rsidRDefault="00276447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4. Возможность подключения (технологического присоединения) к системе газоснабжение:</w:t>
      </w:r>
    </w:p>
    <w:p w:rsidR="000638DE" w:rsidRDefault="00276447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 xml:space="preserve">АО «Газпром газораспределение Орел» - подключение (технологическое присоединение) объекта капитального строительства, предполагаемого </w:t>
      </w:r>
      <w:r>
        <w:rPr>
          <w:rFonts w:ascii="Times New Roman" w:hAnsi="Times New Roman"/>
          <w:sz w:val="27"/>
        </w:rPr>
        <w:br/>
        <w:t xml:space="preserve">к размещению в границах земельного участка с кадастровым номером 57:10:0460101:994, с объемом потребления природного газа 4,5 </w:t>
      </w:r>
      <w:proofErr w:type="spellStart"/>
      <w:r>
        <w:rPr>
          <w:rFonts w:ascii="Times New Roman" w:hAnsi="Times New Roman"/>
          <w:sz w:val="27"/>
        </w:rPr>
        <w:t>куб.м</w:t>
      </w:r>
      <w:proofErr w:type="spellEnd"/>
      <w:r>
        <w:rPr>
          <w:rFonts w:ascii="Times New Roman" w:hAnsi="Times New Roman"/>
          <w:sz w:val="27"/>
        </w:rPr>
        <w:t xml:space="preserve">/час возможно осуществить от существующих газораспределительных сетей среднего давления </w:t>
      </w:r>
      <w:r>
        <w:rPr>
          <w:rFonts w:ascii="Times New Roman" w:hAnsi="Times New Roman"/>
          <w:sz w:val="27"/>
        </w:rPr>
        <w:br/>
        <w:t>D-159 мм от ГРС-</w:t>
      </w:r>
      <w:proofErr w:type="spellStart"/>
      <w:r>
        <w:rPr>
          <w:rFonts w:ascii="Times New Roman" w:hAnsi="Times New Roman"/>
          <w:sz w:val="27"/>
        </w:rPr>
        <w:t>Мезенка</w:t>
      </w:r>
      <w:proofErr w:type="spellEnd"/>
      <w:r>
        <w:rPr>
          <w:rFonts w:ascii="Times New Roman" w:hAnsi="Times New Roman"/>
          <w:sz w:val="27"/>
        </w:rPr>
        <w:t xml:space="preserve"> (выход 2). </w:t>
      </w:r>
    </w:p>
    <w:p w:rsidR="000638DE" w:rsidRDefault="00276447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 xml:space="preserve">Правообладатель выделяемого земельного участка в течение 3 месяцев может обратиться в филиал в целях заключения договора о подключении в указанном выше объеме, предусматривающего предоставление ему нагрузки в пределах максимальной нагрузки в возможных точках подключения (технологического присоединения) к сетям газораспределения, указанной в информации о возможности </w:t>
      </w:r>
      <w:r>
        <w:rPr>
          <w:rFonts w:ascii="Times New Roman" w:hAnsi="Times New Roman"/>
          <w:sz w:val="27"/>
        </w:rPr>
        <w:lastRenderedPageBreak/>
        <w:t>подключения (технологического присоединения) объектов капитального строительства к сетям газораспределения.</w:t>
      </w:r>
    </w:p>
    <w:p w:rsidR="000638DE" w:rsidRPr="00276447" w:rsidRDefault="00276447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7"/>
        </w:rPr>
      </w:pPr>
      <w:r w:rsidRPr="00276447">
        <w:rPr>
          <w:rFonts w:ascii="Times New Roman" w:hAnsi="Times New Roman"/>
          <w:b/>
          <w:color w:val="auto"/>
          <w:sz w:val="27"/>
        </w:rPr>
        <w:t>11.</w:t>
      </w:r>
      <w:r w:rsidRPr="00276447">
        <w:rPr>
          <w:rFonts w:ascii="Times New Roman" w:hAnsi="Times New Roman"/>
          <w:color w:val="auto"/>
          <w:sz w:val="27"/>
        </w:rPr>
        <w:t xml:space="preserve"> </w:t>
      </w:r>
      <w:r w:rsidRPr="00276447">
        <w:rPr>
          <w:rFonts w:ascii="Times New Roman" w:hAnsi="Times New Roman"/>
          <w:b/>
          <w:color w:val="auto"/>
          <w:sz w:val="27"/>
        </w:rPr>
        <w:t>Дата и время начала приема заявок:</w:t>
      </w:r>
      <w:r w:rsidRPr="00276447">
        <w:rPr>
          <w:rFonts w:ascii="Times New Roman" w:hAnsi="Times New Roman"/>
          <w:color w:val="auto"/>
          <w:sz w:val="27"/>
        </w:rPr>
        <w:t xml:space="preserve"> «1</w:t>
      </w:r>
      <w:r w:rsidR="00FD3CCF">
        <w:rPr>
          <w:rFonts w:ascii="Times New Roman" w:hAnsi="Times New Roman"/>
          <w:color w:val="auto"/>
          <w:sz w:val="27"/>
        </w:rPr>
        <w:t>4</w:t>
      </w:r>
      <w:r w:rsidRPr="00276447">
        <w:rPr>
          <w:rFonts w:ascii="Times New Roman" w:hAnsi="Times New Roman"/>
          <w:color w:val="auto"/>
          <w:sz w:val="27"/>
        </w:rPr>
        <w:t xml:space="preserve">» </w:t>
      </w:r>
      <w:r w:rsidR="00FD3CCF">
        <w:rPr>
          <w:rFonts w:ascii="Times New Roman" w:hAnsi="Times New Roman"/>
          <w:color w:val="auto"/>
          <w:sz w:val="27"/>
        </w:rPr>
        <w:t>августа</w:t>
      </w:r>
      <w:r w:rsidRPr="00276447">
        <w:rPr>
          <w:rFonts w:ascii="Times New Roman" w:hAnsi="Times New Roman"/>
          <w:color w:val="auto"/>
          <w:sz w:val="27"/>
        </w:rPr>
        <w:t xml:space="preserve"> 2026 года с 1</w:t>
      </w:r>
      <w:r w:rsidR="00FD3CCF">
        <w:rPr>
          <w:rFonts w:ascii="Times New Roman" w:hAnsi="Times New Roman"/>
          <w:color w:val="auto"/>
          <w:sz w:val="27"/>
        </w:rPr>
        <w:t>1</w:t>
      </w:r>
      <w:r w:rsidRPr="00276447">
        <w:rPr>
          <w:rFonts w:ascii="Times New Roman" w:hAnsi="Times New Roman"/>
          <w:color w:val="auto"/>
          <w:sz w:val="27"/>
        </w:rPr>
        <w:t xml:space="preserve"> часов </w:t>
      </w:r>
      <w:r w:rsidRPr="00276447">
        <w:rPr>
          <w:rFonts w:ascii="Times New Roman" w:hAnsi="Times New Roman"/>
          <w:color w:val="auto"/>
          <w:sz w:val="27"/>
        </w:rPr>
        <w:br/>
        <w:t>00 минут по московскому времени.</w:t>
      </w:r>
    </w:p>
    <w:p w:rsidR="000638DE" w:rsidRPr="00276447" w:rsidRDefault="00276447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7"/>
        </w:rPr>
      </w:pPr>
      <w:r w:rsidRPr="00276447">
        <w:rPr>
          <w:rFonts w:ascii="Times New Roman" w:hAnsi="Times New Roman"/>
          <w:b/>
          <w:color w:val="auto"/>
          <w:sz w:val="27"/>
        </w:rPr>
        <w:t>Дата и время окончания приема заявок</w:t>
      </w:r>
      <w:r w:rsidRPr="00276447">
        <w:rPr>
          <w:rFonts w:ascii="Times New Roman" w:hAnsi="Times New Roman"/>
          <w:color w:val="auto"/>
          <w:sz w:val="27"/>
        </w:rPr>
        <w:t>: «</w:t>
      </w:r>
      <w:r w:rsidR="00FD3CCF">
        <w:rPr>
          <w:rFonts w:ascii="Times New Roman" w:hAnsi="Times New Roman"/>
          <w:color w:val="auto"/>
          <w:sz w:val="27"/>
        </w:rPr>
        <w:t>31</w:t>
      </w:r>
      <w:r w:rsidRPr="00276447">
        <w:rPr>
          <w:rFonts w:ascii="Times New Roman" w:hAnsi="Times New Roman"/>
          <w:color w:val="auto"/>
          <w:sz w:val="27"/>
        </w:rPr>
        <w:t xml:space="preserve">» августа 2026 года 23 часа </w:t>
      </w:r>
      <w:r w:rsidRPr="00276447">
        <w:rPr>
          <w:rFonts w:ascii="Times New Roman" w:hAnsi="Times New Roman"/>
          <w:color w:val="auto"/>
          <w:sz w:val="27"/>
        </w:rPr>
        <w:br/>
        <w:t>59 минут по московскому времени.</w:t>
      </w:r>
    </w:p>
    <w:p w:rsidR="000638DE" w:rsidRPr="00276447" w:rsidRDefault="00276447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7"/>
        </w:rPr>
      </w:pPr>
      <w:r w:rsidRPr="00276447">
        <w:rPr>
          <w:rFonts w:ascii="Times New Roman" w:hAnsi="Times New Roman"/>
          <w:color w:val="auto"/>
          <w:sz w:val="27"/>
        </w:rPr>
        <w:t>Заявки на участие в электронном Аукционе принимаются ежедневно.</w:t>
      </w:r>
    </w:p>
    <w:p w:rsidR="000638DE" w:rsidRDefault="00276447">
      <w:pPr>
        <w:spacing w:after="0" w:line="240" w:lineRule="auto"/>
        <w:ind w:firstLine="709"/>
        <w:jc w:val="both"/>
        <w:rPr>
          <w:rFonts w:ascii="Times New Roman" w:hAnsi="Times New Roman"/>
          <w:b/>
          <w:sz w:val="27"/>
          <w:highlight w:val="yellow"/>
        </w:rPr>
      </w:pPr>
      <w:r w:rsidRPr="00276447">
        <w:rPr>
          <w:rFonts w:ascii="Times New Roman" w:hAnsi="Times New Roman"/>
          <w:b/>
          <w:color w:val="auto"/>
          <w:sz w:val="27"/>
        </w:rPr>
        <w:t>12</w:t>
      </w:r>
      <w:r w:rsidRPr="00276447">
        <w:rPr>
          <w:rFonts w:ascii="Times New Roman" w:hAnsi="Times New Roman"/>
          <w:color w:val="auto"/>
          <w:sz w:val="27"/>
        </w:rPr>
        <w:t>.</w:t>
      </w:r>
      <w:r w:rsidRPr="00276447">
        <w:rPr>
          <w:rFonts w:ascii="Times New Roman" w:hAnsi="Times New Roman"/>
          <w:b/>
          <w:color w:val="auto"/>
          <w:sz w:val="27"/>
        </w:rPr>
        <w:t xml:space="preserve"> Место подачи заявок на участие </w:t>
      </w:r>
      <w:r>
        <w:rPr>
          <w:rFonts w:ascii="Times New Roman" w:hAnsi="Times New Roman"/>
          <w:b/>
          <w:sz w:val="27"/>
        </w:rPr>
        <w:t>в аукционе.</w:t>
      </w:r>
    </w:p>
    <w:p w:rsidR="000638DE" w:rsidRDefault="00276447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 xml:space="preserve">Заявки на участие в аукционе, с прилагаемыми к ним документами, подаются на электронной площадке АО «Сбербанк-АСТ», владеющего сайтом </w:t>
      </w:r>
      <w:hyperlink r:id="rId6" w:history="1">
        <w:r>
          <w:rPr>
            <w:rStyle w:val="a5"/>
            <w:rFonts w:ascii="Times New Roman" w:hAnsi="Times New Roman"/>
            <w:sz w:val="27"/>
          </w:rPr>
          <w:t>http://utp.sberbank-ast.ru/AP</w:t>
        </w:r>
      </w:hyperlink>
      <w:r>
        <w:rPr>
          <w:rFonts w:ascii="Times New Roman" w:hAnsi="Times New Roman"/>
          <w:sz w:val="27"/>
        </w:rPr>
        <w:t xml:space="preserve">. </w:t>
      </w:r>
    </w:p>
    <w:p w:rsidR="000638DE" w:rsidRDefault="00276447">
      <w:pPr>
        <w:spacing w:after="0" w:line="240" w:lineRule="auto"/>
        <w:ind w:firstLine="709"/>
        <w:jc w:val="both"/>
        <w:rPr>
          <w:rFonts w:ascii="Times New Roman" w:hAnsi="Times New Roman"/>
          <w:b/>
          <w:sz w:val="27"/>
        </w:rPr>
      </w:pPr>
      <w:r>
        <w:rPr>
          <w:rFonts w:ascii="Times New Roman" w:hAnsi="Times New Roman"/>
          <w:b/>
          <w:sz w:val="27"/>
        </w:rPr>
        <w:t>13</w:t>
      </w:r>
      <w:r>
        <w:rPr>
          <w:rFonts w:ascii="Times New Roman" w:hAnsi="Times New Roman"/>
          <w:sz w:val="27"/>
        </w:rPr>
        <w:t>.</w:t>
      </w:r>
      <w:r>
        <w:rPr>
          <w:rFonts w:ascii="Times New Roman" w:hAnsi="Times New Roman"/>
          <w:b/>
          <w:sz w:val="27"/>
        </w:rPr>
        <w:t xml:space="preserve"> Рассмотрение заявок на участие в аукционе.</w:t>
      </w:r>
    </w:p>
    <w:p w:rsidR="000638DE" w:rsidRPr="00276447" w:rsidRDefault="00276447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 w:rsidRPr="00276447">
        <w:rPr>
          <w:rFonts w:ascii="Times New Roman" w:hAnsi="Times New Roman"/>
          <w:sz w:val="27"/>
        </w:rPr>
        <w:t>Дата и время рассмотрения заявок на участие в аукционе: «</w:t>
      </w:r>
      <w:r w:rsidR="00FD3CCF">
        <w:rPr>
          <w:rFonts w:ascii="Times New Roman" w:hAnsi="Times New Roman"/>
          <w:sz w:val="27"/>
        </w:rPr>
        <w:t>01</w:t>
      </w:r>
      <w:r w:rsidRPr="00276447">
        <w:rPr>
          <w:rFonts w:ascii="Times New Roman" w:hAnsi="Times New Roman"/>
          <w:sz w:val="27"/>
        </w:rPr>
        <w:t xml:space="preserve">» </w:t>
      </w:r>
      <w:r w:rsidR="00FD3CCF">
        <w:rPr>
          <w:rFonts w:ascii="Times New Roman" w:hAnsi="Times New Roman"/>
          <w:sz w:val="27"/>
        </w:rPr>
        <w:t>сентября</w:t>
      </w:r>
      <w:bookmarkStart w:id="1" w:name="_GoBack"/>
      <w:bookmarkEnd w:id="1"/>
      <w:r w:rsidRPr="00276447">
        <w:rPr>
          <w:rFonts w:ascii="Times New Roman" w:hAnsi="Times New Roman"/>
          <w:sz w:val="27"/>
        </w:rPr>
        <w:t xml:space="preserve"> </w:t>
      </w:r>
      <w:r w:rsidRPr="00276447">
        <w:rPr>
          <w:rFonts w:ascii="Times New Roman" w:hAnsi="Times New Roman"/>
          <w:sz w:val="27"/>
        </w:rPr>
        <w:br/>
        <w:t xml:space="preserve">2026 года. </w:t>
      </w:r>
    </w:p>
    <w:p w:rsidR="000638DE" w:rsidRDefault="00276447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 w:rsidRPr="00276447">
        <w:rPr>
          <w:rFonts w:ascii="Times New Roman" w:hAnsi="Times New Roman"/>
          <w:sz w:val="27"/>
        </w:rPr>
        <w:t>Место определения участников</w:t>
      </w:r>
      <w:r>
        <w:rPr>
          <w:rFonts w:ascii="Times New Roman" w:hAnsi="Times New Roman"/>
          <w:sz w:val="27"/>
        </w:rPr>
        <w:t xml:space="preserve"> аукциона: универсальная торговая платформа АО «Сбербанк–АСТ» (</w:t>
      </w:r>
      <w:hyperlink r:id="rId7" w:history="1">
        <w:r>
          <w:rPr>
            <w:rStyle w:val="a5"/>
            <w:rFonts w:ascii="Times New Roman" w:hAnsi="Times New Roman"/>
            <w:sz w:val="27"/>
          </w:rPr>
          <w:t>https://utp.sberbank-ast.ru</w:t>
        </w:r>
      </w:hyperlink>
      <w:r>
        <w:rPr>
          <w:rFonts w:ascii="Times New Roman" w:hAnsi="Times New Roman"/>
          <w:sz w:val="27"/>
        </w:rPr>
        <w:t>).</w:t>
      </w:r>
    </w:p>
    <w:p w:rsidR="000638DE" w:rsidRDefault="00276447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 xml:space="preserve">Со всеми имеющимися документами в отношении выставляемого на аукцион земельного участка можно ознакомиться в Управлении муниципального имущества землепользования и архитектуры администрации Орловского муниципального округа по адресу: г. Орел, ул. Полярная, д. 12, </w:t>
      </w:r>
      <w:proofErr w:type="spellStart"/>
      <w:r>
        <w:rPr>
          <w:rFonts w:ascii="Times New Roman" w:hAnsi="Times New Roman"/>
          <w:sz w:val="27"/>
        </w:rPr>
        <w:t>каб</w:t>
      </w:r>
      <w:proofErr w:type="spellEnd"/>
      <w:r>
        <w:rPr>
          <w:rFonts w:ascii="Times New Roman" w:hAnsi="Times New Roman"/>
          <w:sz w:val="27"/>
        </w:rPr>
        <w:t>. 111. Телефон 8(4862)42-93-36.</w:t>
      </w:r>
    </w:p>
    <w:p w:rsidR="000638DE" w:rsidRDefault="00276447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 xml:space="preserve">Решение об отказе в проведении аукциона может быть принято организатором в случае выявления обстоятельств, предусмотренных пунктом 8 статьи 39.11, </w:t>
      </w:r>
      <w:r>
        <w:rPr>
          <w:rFonts w:ascii="Times New Roman" w:hAnsi="Times New Roman"/>
          <w:sz w:val="27"/>
        </w:rPr>
        <w:br/>
        <w:t>в любое время, но не позднее, чем за три дня до наступления даты его проведения.</w:t>
      </w:r>
    </w:p>
    <w:p w:rsidR="000638DE" w:rsidRDefault="00276447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 xml:space="preserve">Извещение об отказе в проведении аукциона размещается на официальном сайте организатором аукциона в течении трех дней со дня принятия данного решения. Организатор аукциона в течение трех дней со дня принятия решения </w:t>
      </w:r>
      <w:r>
        <w:rPr>
          <w:rFonts w:ascii="Times New Roman" w:hAnsi="Times New Roman"/>
          <w:sz w:val="27"/>
        </w:rPr>
        <w:br/>
        <w:t xml:space="preserve">об отказе в проведении аукциона обязан известить участников аукциона об отказе </w:t>
      </w:r>
      <w:r>
        <w:rPr>
          <w:rFonts w:ascii="Times New Roman" w:hAnsi="Times New Roman"/>
          <w:sz w:val="27"/>
        </w:rPr>
        <w:br/>
        <w:t>в проведении аукциона и возвратить его участникам внесенные задатки.</w:t>
      </w:r>
    </w:p>
    <w:p w:rsidR="000638DE" w:rsidRDefault="00276447">
      <w:pPr>
        <w:spacing w:after="0" w:line="240" w:lineRule="auto"/>
        <w:ind w:firstLine="709"/>
        <w:jc w:val="both"/>
        <w:rPr>
          <w:rFonts w:ascii="Times New Roman" w:hAnsi="Times New Roman"/>
          <w:b/>
          <w:sz w:val="27"/>
          <w:highlight w:val="yellow"/>
        </w:rPr>
      </w:pPr>
      <w:r>
        <w:rPr>
          <w:rFonts w:ascii="Times New Roman" w:hAnsi="Times New Roman"/>
          <w:b/>
          <w:sz w:val="27"/>
        </w:rPr>
        <w:t>14. Общие положения работы на электронной площадке.</w:t>
      </w:r>
    </w:p>
    <w:p w:rsidR="000638DE" w:rsidRDefault="00276447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 xml:space="preserve">С Регламентом Универсальной торговой площадки (УТП) можно ознакомиться по адресу: https://utp.sberbank-ast.ru/Main/Notice/988/Reglament </w:t>
      </w:r>
      <w:r>
        <w:rPr>
          <w:rFonts w:ascii="Times New Roman" w:hAnsi="Times New Roman"/>
          <w:sz w:val="27"/>
        </w:rPr>
        <w:br/>
        <w:t>в разделе «Главная» - «Универсальная торговая платформа» - «Информация».</w:t>
      </w:r>
    </w:p>
    <w:p w:rsidR="000638DE" w:rsidRDefault="00276447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 xml:space="preserve">С Регламентом торговой секции (ТС) «Приватизация, аренда и продажа прав» можно ознакомиться по адресу: https://utp.sberbank-ast.ru/AP/NBT/Index/0/0/0/0 </w:t>
      </w:r>
      <w:r>
        <w:rPr>
          <w:rFonts w:ascii="Times New Roman" w:hAnsi="Times New Roman"/>
          <w:sz w:val="27"/>
        </w:rPr>
        <w:br/>
        <w:t>в разделе «Продажи» - «Торговые секции» - «Приватизация, аренда и продажа прав» - «Информация по ТС».</w:t>
      </w:r>
    </w:p>
    <w:p w:rsidR="000638DE" w:rsidRDefault="00276447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Инструкции по работе в ТС «Приватизация, аренда и продажа прав» размещена по адресу: https://utp.sberbank-ast.ru/Main/Notice/757/Instructions в разделе: «Главная» - «Универсальная торговая платформа» - «Инструкции».</w:t>
      </w:r>
    </w:p>
    <w:p w:rsidR="000638DE" w:rsidRDefault="00276447">
      <w:pPr>
        <w:spacing w:after="0" w:line="240" w:lineRule="auto"/>
        <w:ind w:firstLine="709"/>
        <w:jc w:val="both"/>
        <w:rPr>
          <w:rFonts w:ascii="Times New Roman" w:hAnsi="Times New Roman"/>
          <w:sz w:val="27"/>
          <w:highlight w:val="yellow"/>
        </w:rPr>
      </w:pPr>
      <w:r>
        <w:rPr>
          <w:rFonts w:ascii="Times New Roman" w:hAnsi="Times New Roman"/>
          <w:sz w:val="27"/>
        </w:rPr>
        <w:t>Для работы на электронной площадке необходимо получить усиленную квалифицированную электронную подпись. Электронную подпись можно получить           в одном из удостоверяющих центров, аккредитованных Министерством цифрового развития, связи и массовых коммуникаций РФ (смотреть в разделе «Главная» - «Универсальная торговая платформа» - «Информация»).</w:t>
      </w:r>
    </w:p>
    <w:p w:rsidR="000638DE" w:rsidRDefault="00276447">
      <w:pPr>
        <w:spacing w:after="0" w:line="240" w:lineRule="auto"/>
        <w:ind w:firstLine="709"/>
        <w:jc w:val="both"/>
        <w:rPr>
          <w:rFonts w:ascii="Times New Roman" w:hAnsi="Times New Roman"/>
          <w:b/>
          <w:sz w:val="27"/>
          <w:highlight w:val="yellow"/>
        </w:rPr>
      </w:pPr>
      <w:r>
        <w:rPr>
          <w:rFonts w:ascii="Times New Roman" w:hAnsi="Times New Roman"/>
          <w:b/>
          <w:sz w:val="27"/>
        </w:rPr>
        <w:t>15. Порядок регистрации на электронной площадке.</w:t>
      </w:r>
    </w:p>
    <w:p w:rsidR="000638DE" w:rsidRDefault="00276447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Для обеспечения доступа к участию в электронном Аукционе Претендентам необходимо пройти процедуру регистрации на электронной площадке.</w:t>
      </w:r>
    </w:p>
    <w:p w:rsidR="000638DE" w:rsidRDefault="00276447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lastRenderedPageBreak/>
        <w:t>Регистрация на электронной площадке осуществляется без взимания платы.</w:t>
      </w:r>
    </w:p>
    <w:p w:rsidR="000638DE" w:rsidRDefault="00276447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 xml:space="preserve">Регистрации на электронной площадке подлежат Претенденты, ранее </w:t>
      </w:r>
      <w:r>
        <w:rPr>
          <w:rFonts w:ascii="Times New Roman" w:hAnsi="Times New Roman"/>
          <w:sz w:val="27"/>
        </w:rPr>
        <w:br/>
        <w:t xml:space="preserve">не зарегистрированные на электронной площадке или регистрация которых </w:t>
      </w:r>
      <w:r>
        <w:rPr>
          <w:rFonts w:ascii="Times New Roman" w:hAnsi="Times New Roman"/>
          <w:sz w:val="27"/>
        </w:rPr>
        <w:br/>
        <w:t>на электронной площадке была ими прекращена.</w:t>
      </w:r>
    </w:p>
    <w:p w:rsidR="000638DE" w:rsidRDefault="00276447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 xml:space="preserve">Регистрация на электронной площадке проводится в соответствии </w:t>
      </w:r>
      <w:r>
        <w:rPr>
          <w:rFonts w:ascii="Times New Roman" w:hAnsi="Times New Roman"/>
          <w:sz w:val="27"/>
        </w:rPr>
        <w:br/>
        <w:t>с Регламентом электронной площадки. Инструкция размещена в разделе «Главная» - «Универсальная торговая платформа» - «Инструкции».</w:t>
      </w:r>
    </w:p>
    <w:p w:rsidR="000638DE" w:rsidRDefault="00276447">
      <w:pPr>
        <w:spacing w:after="0" w:line="240" w:lineRule="auto"/>
        <w:ind w:firstLine="709"/>
        <w:jc w:val="both"/>
        <w:rPr>
          <w:rFonts w:ascii="Times New Roman" w:hAnsi="Times New Roman"/>
          <w:b/>
          <w:sz w:val="27"/>
        </w:rPr>
      </w:pPr>
      <w:r>
        <w:rPr>
          <w:rFonts w:ascii="Times New Roman" w:hAnsi="Times New Roman"/>
          <w:b/>
          <w:sz w:val="27"/>
        </w:rPr>
        <w:t>16. Порядок подачи заявок на участие в аукционе.</w:t>
      </w:r>
    </w:p>
    <w:p w:rsidR="000638DE" w:rsidRDefault="00276447">
      <w:pPr>
        <w:pStyle w:val="a6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 xml:space="preserve">Подача заявок на участие в аукционе осуществляется в соответствии </w:t>
      </w:r>
      <w:r>
        <w:rPr>
          <w:rFonts w:ascii="Times New Roman" w:hAnsi="Times New Roman"/>
          <w:sz w:val="27"/>
        </w:rPr>
        <w:br/>
        <w:t xml:space="preserve">с особенностями, установленным Регламентом торговой секции «Приватизация, аренда и продажа прав» (п. 3.2). </w:t>
      </w:r>
    </w:p>
    <w:p w:rsidR="000638DE" w:rsidRDefault="00276447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 xml:space="preserve">Для участия в аукционе претенденты подают заявку на участие в электронном аукционе с указанием банковских реквизитов счета для возврата задатка. Заявка направляется оператору электронной площадки в форме электронного документа </w:t>
      </w:r>
      <w:r>
        <w:rPr>
          <w:rFonts w:ascii="Times New Roman" w:hAnsi="Times New Roman"/>
          <w:sz w:val="27"/>
        </w:rPr>
        <w:br/>
        <w:t>с приложением электронных образов следующих документов:</w:t>
      </w:r>
    </w:p>
    <w:p w:rsidR="000638DE" w:rsidRDefault="00276447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1) копии всех листов документа, удостоверяющего личность (для граждан);</w:t>
      </w:r>
    </w:p>
    <w:p w:rsidR="000638DE" w:rsidRDefault="00276447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 xml:space="preserve">2) надлежащим образом заверенный перевод на русский язык документов </w:t>
      </w:r>
      <w:r>
        <w:rPr>
          <w:rFonts w:ascii="Times New Roman" w:hAnsi="Times New Roman"/>
          <w:sz w:val="27"/>
        </w:rPr>
        <w:br/>
        <w:t xml:space="preserve">о государственной регистрации юридического лица в соответствии </w:t>
      </w:r>
      <w:r>
        <w:rPr>
          <w:rFonts w:ascii="Times New Roman" w:hAnsi="Times New Roman"/>
          <w:sz w:val="27"/>
        </w:rPr>
        <w:br/>
        <w:t>с законодательством иностранного государства в случае, если заявителем является иностранное юридическое лицо;</w:t>
      </w:r>
    </w:p>
    <w:p w:rsidR="000638DE" w:rsidRDefault="00276447">
      <w:pPr>
        <w:spacing w:after="0" w:line="240" w:lineRule="auto"/>
        <w:ind w:firstLine="709"/>
        <w:jc w:val="both"/>
        <w:rPr>
          <w:rFonts w:ascii="Times New Roman" w:hAnsi="Times New Roman"/>
          <w:sz w:val="27"/>
          <w:highlight w:val="yellow"/>
        </w:rPr>
      </w:pPr>
      <w:r>
        <w:rPr>
          <w:rFonts w:ascii="Times New Roman" w:hAnsi="Times New Roman"/>
          <w:sz w:val="27"/>
        </w:rPr>
        <w:t>3) документы, подтверждающие внесение задатка (представление документов, подтверждающих внесение задатка, признается заключением соглашения о задатке);</w:t>
      </w:r>
    </w:p>
    <w:p w:rsidR="000638DE" w:rsidRDefault="00276447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 xml:space="preserve">4) доверенность, оформленная в соответствии с требованиями законодательства РФ (в случае подачи заявки представителем заявителя). </w:t>
      </w:r>
    </w:p>
    <w:p w:rsidR="000638DE" w:rsidRDefault="00276447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Заявка на участие в аукционе, а также прилагаемые к ней документы подписываются усиленной квалифицированной электронной подписью заявителя.</w:t>
      </w:r>
    </w:p>
    <w:p w:rsidR="000638DE" w:rsidRDefault="00276447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Форма заявки - электронный документ в соответствии с Регламентом торговой секции «Приватизация, аренда и продажа прав» универсальной торговой платформы АО «Сбербанк-АСТ». Подача заявки осуществляется только посредством интерфейса электронной площадки http://utp.sberbank-ast.ru (торговая секция «Приватизация, аренда и продажа прав») из личного кабинета претендента.</w:t>
      </w:r>
    </w:p>
    <w:p w:rsidR="000638DE" w:rsidRDefault="00276447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Одно лицо имеет право подать только одну заявку по каждому лоту, выставленному на аукцион.</w:t>
      </w:r>
    </w:p>
    <w:p w:rsidR="000638DE" w:rsidRDefault="00276447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 xml:space="preserve">Заявки подаются на электронную площадку, начиная с даты и времени начала приема заявок до даты и времени окончания приема заявок, указанных </w:t>
      </w:r>
      <w:r>
        <w:rPr>
          <w:rFonts w:ascii="Times New Roman" w:hAnsi="Times New Roman"/>
          <w:sz w:val="27"/>
        </w:rPr>
        <w:br/>
        <w:t>в информационном сообщении.</w:t>
      </w:r>
    </w:p>
    <w:p w:rsidR="000638DE" w:rsidRDefault="00276447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Заявки с прилагаемыми к ним документами, поданные с нарушением установленного срока, а также заявки с незаполненными полями, на электронной площадке не регистрируются программными средствами.</w:t>
      </w:r>
    </w:p>
    <w:p w:rsidR="000638DE" w:rsidRDefault="00276447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 xml:space="preserve">При приеме заявок от претендентов оператор обеспечивает конфиденциальность данных о претендентах, за исключением случая направления электронных документов Организатору аукциона; обеспечивает конфиденциальность сведений о поступивших заявках и прилагаемых к ним документах, а также сведений о лицах, подавших заявки, за исключением случаев доступа Организатора аукциона к заявкам и документам, до момента размещения на электронной площадке информации об итогах приема заявок (определения участников). </w:t>
      </w:r>
    </w:p>
    <w:p w:rsidR="000638DE" w:rsidRDefault="00276447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lastRenderedPageBreak/>
        <w:t>В течение одного часа со времени поступления заявки оператор сообщает претенденту о ее поступлении путем направления уведомления с приложением электронных копий зарегистрированной заявки и прилагаемых к ней документов.</w:t>
      </w:r>
    </w:p>
    <w:p w:rsidR="000638DE" w:rsidRDefault="00276447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Претендент вправе не позднее дня окончания срока приема заявок отозвать заявку путем направления уведомления об отзыве заявки на электронную площадку.</w:t>
      </w:r>
    </w:p>
    <w:p w:rsidR="000638DE" w:rsidRDefault="00276447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 xml:space="preserve">В случае отзыва претендентом заявки в установленном порядке, уведомление об отзыве заявки вместе с заявкой в течение одного часа поступает в «личный кабинет» организатора, о чем претенденту направляется соответствующее уведомление. </w:t>
      </w:r>
    </w:p>
    <w:p w:rsidR="000638DE" w:rsidRDefault="00276447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Изменение заявки допускается только путем подачи Претендентом новой заявки в установленные в информационном сообщении сроки о проведении аукциона, при этом первоначальная заявка должна быть отозвана.</w:t>
      </w:r>
    </w:p>
    <w:p w:rsidR="000638DE" w:rsidRDefault="00276447">
      <w:pPr>
        <w:spacing w:after="0" w:line="240" w:lineRule="auto"/>
        <w:ind w:firstLine="709"/>
        <w:jc w:val="both"/>
        <w:rPr>
          <w:rFonts w:ascii="Times New Roman" w:hAnsi="Times New Roman"/>
          <w:sz w:val="27"/>
          <w:highlight w:val="yellow"/>
        </w:rPr>
      </w:pPr>
      <w:r>
        <w:rPr>
          <w:rFonts w:ascii="Times New Roman" w:hAnsi="Times New Roman"/>
          <w:sz w:val="27"/>
        </w:rPr>
        <w:t>Ответственность за достоверность представленной информации и документов несет Заявитель.</w:t>
      </w:r>
    </w:p>
    <w:p w:rsidR="000638DE" w:rsidRDefault="00276447">
      <w:pPr>
        <w:spacing w:after="0" w:line="240" w:lineRule="auto"/>
        <w:ind w:firstLine="709"/>
        <w:jc w:val="both"/>
        <w:rPr>
          <w:rFonts w:ascii="Times New Roman" w:hAnsi="Times New Roman"/>
          <w:b/>
          <w:sz w:val="27"/>
          <w:highlight w:val="yellow"/>
        </w:rPr>
      </w:pPr>
      <w:r>
        <w:rPr>
          <w:rFonts w:ascii="Times New Roman" w:hAnsi="Times New Roman"/>
          <w:b/>
          <w:sz w:val="27"/>
        </w:rPr>
        <w:t>17. Порядок внесения и порядок возврата задатка.</w:t>
      </w:r>
    </w:p>
    <w:p w:rsidR="000638DE" w:rsidRDefault="00276447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Перечисление задатка для участия в аукционе и возврат задатка осуществляются с учетом особенностей, установленных Регламентом УТП http://utp.sberbank-ast.ru.</w:t>
      </w:r>
    </w:p>
    <w:p w:rsidR="000638DE" w:rsidRDefault="00276447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Реквизиты счета для перечисления задатка:</w:t>
      </w:r>
    </w:p>
    <w:p w:rsidR="000638DE" w:rsidRDefault="00276447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Получатель: АО «Сбербанк-АСТ»</w:t>
      </w:r>
    </w:p>
    <w:p w:rsidR="000638DE" w:rsidRDefault="00276447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ИНН/КПП 7707308480/770401001</w:t>
      </w:r>
    </w:p>
    <w:p w:rsidR="000638DE" w:rsidRDefault="00276447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Наименование банка получателя: ПАО "СБЕРБАНК РОССИИ" Г. МОСКВА</w:t>
      </w:r>
    </w:p>
    <w:p w:rsidR="000638DE" w:rsidRDefault="00276447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БИК 044525225</w:t>
      </w:r>
    </w:p>
    <w:p w:rsidR="000638DE" w:rsidRDefault="00276447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Расчетный счет: 40702810300020038047</w:t>
      </w:r>
    </w:p>
    <w:p w:rsidR="000638DE" w:rsidRDefault="00276447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Корреспондентский счет: 30101810400000000225</w:t>
      </w:r>
    </w:p>
    <w:p w:rsidR="000638DE" w:rsidRDefault="00276447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Назначение платежа: перечисление денежных средств в качестве задатка (депозита) (ИНН плательщика), НДС не облагается.</w:t>
      </w:r>
    </w:p>
    <w:p w:rsidR="000638DE" w:rsidRDefault="00276447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 xml:space="preserve">Образец платежного поручения приведен на электронной площадке </w:t>
      </w:r>
      <w:r>
        <w:rPr>
          <w:rFonts w:ascii="Times New Roman" w:hAnsi="Times New Roman"/>
          <w:sz w:val="27"/>
        </w:rPr>
        <w:br/>
        <w:t>по адресу: https://utp.sberbank-ast.ru/Main/Notice/697/Requisites</w:t>
      </w:r>
    </w:p>
    <w:p w:rsidR="000638DE" w:rsidRDefault="00276447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Денежные средства в сумме задатка должны быть зачислены на лицевой счет Претендента на универсальной торговой платформе не позднее 00 часов 00 минут (время московское) дня определения участников торгов, указанного в извещении.</w:t>
      </w:r>
    </w:p>
    <w:p w:rsidR="000638DE" w:rsidRDefault="00276447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Денежные средства, перечисленные за участника третьим лицом, не зачисляются на счет такого участника на УТП.</w:t>
      </w:r>
    </w:p>
    <w:p w:rsidR="000638DE" w:rsidRDefault="00276447">
      <w:pPr>
        <w:spacing w:after="0" w:line="240" w:lineRule="auto"/>
        <w:ind w:firstLine="709"/>
        <w:jc w:val="both"/>
        <w:rPr>
          <w:rFonts w:ascii="Times New Roman" w:hAnsi="Times New Roman"/>
          <w:sz w:val="27"/>
          <w:highlight w:val="yellow"/>
        </w:rPr>
      </w:pPr>
      <w:r>
        <w:rPr>
          <w:rFonts w:ascii="Times New Roman" w:hAnsi="Times New Roman"/>
          <w:sz w:val="27"/>
        </w:rPr>
        <w:t>Внесенный задаток возвращается в соответствии с реквизитами, указанными в заявке:</w:t>
      </w:r>
      <w:r>
        <w:rPr>
          <w:rFonts w:ascii="Times New Roman" w:hAnsi="Times New Roman"/>
          <w:sz w:val="27"/>
          <w:highlight w:val="yellow"/>
        </w:rPr>
        <w:t xml:space="preserve"> </w:t>
      </w:r>
    </w:p>
    <w:p w:rsidR="000638DE" w:rsidRDefault="00276447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 xml:space="preserve">- заявителю, не допущенному к участию в аукционе - в течение 3 рабочих дней со дня оформления протокола приема заявок; </w:t>
      </w:r>
    </w:p>
    <w:p w:rsidR="000638DE" w:rsidRDefault="00276447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 xml:space="preserve">- заявителю, отозвавшему заявку - в течение 3-х рабочих дней со дня поступления уведомления об отзыве заявки (в случае отзыва заявки позднее дня окончания срока приема заявок задаток возвращается в порядке, установленном для участников аукциона); </w:t>
      </w:r>
    </w:p>
    <w:p w:rsidR="000638DE" w:rsidRDefault="00276447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 xml:space="preserve">- лицам, участвовавшим в аукционе, но не победившим в нем - в течение 3 рабочих дней со дня подписания протокола о результатах аукциона; </w:t>
      </w:r>
    </w:p>
    <w:p w:rsidR="000638DE" w:rsidRDefault="00276447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- заявителям, подавшим заявки на участие в аукционе в течение 3 дней со дня принятия решения об отказе в проведении аукциона; в иных случаях, в порядке, установленном законодательством.</w:t>
      </w:r>
    </w:p>
    <w:p w:rsidR="000638DE" w:rsidRDefault="00276447">
      <w:pPr>
        <w:spacing w:after="0" w:line="240" w:lineRule="auto"/>
        <w:ind w:firstLine="709"/>
        <w:jc w:val="both"/>
        <w:rPr>
          <w:rFonts w:ascii="Times New Roman" w:hAnsi="Times New Roman"/>
          <w:sz w:val="27"/>
          <w:highlight w:val="yellow"/>
        </w:rPr>
      </w:pPr>
      <w:r>
        <w:rPr>
          <w:rFonts w:ascii="Times New Roman" w:hAnsi="Times New Roman"/>
          <w:sz w:val="27"/>
        </w:rPr>
        <w:lastRenderedPageBreak/>
        <w:t>Задаток, внесенный лицом, признанным победителем аукциона, задаток, внесенный иным лицом, с которым договор аренды земельного участка заключается в соответствии с пунктом 13, 14 или 20 статьи 39.12 Земельного кодекса РФ, засчитывается в счет арендной платы за него. Задатки, внесенные этими лицами, не заключившими в установленном настоящей статьей порядке договор аренды земельного участка вследствие уклонения от заключения указанного договора, не возвращаются.</w:t>
      </w:r>
    </w:p>
    <w:p w:rsidR="000638DE" w:rsidRDefault="00276447">
      <w:pPr>
        <w:spacing w:after="0" w:line="240" w:lineRule="auto"/>
        <w:ind w:firstLine="709"/>
        <w:jc w:val="both"/>
        <w:rPr>
          <w:rFonts w:ascii="Times New Roman" w:hAnsi="Times New Roman"/>
          <w:b/>
          <w:sz w:val="27"/>
        </w:rPr>
      </w:pPr>
      <w:r>
        <w:rPr>
          <w:rFonts w:ascii="Times New Roman" w:hAnsi="Times New Roman"/>
          <w:b/>
          <w:sz w:val="27"/>
        </w:rPr>
        <w:t>18. Допуск и отказ в допуске к участию в аукционе.</w:t>
      </w:r>
    </w:p>
    <w:p w:rsidR="000638DE" w:rsidRDefault="00276447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Заявитель не допускается к участию в аукционе в следующих случаях:</w:t>
      </w:r>
    </w:p>
    <w:p w:rsidR="000638DE" w:rsidRDefault="00276447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 xml:space="preserve">1) непредставление необходимых для участия в аукционе документов </w:t>
      </w:r>
      <w:r>
        <w:rPr>
          <w:rFonts w:ascii="Times New Roman" w:hAnsi="Times New Roman"/>
          <w:sz w:val="27"/>
        </w:rPr>
        <w:br/>
        <w:t>или представление недостоверных сведений;</w:t>
      </w:r>
    </w:p>
    <w:p w:rsidR="000638DE" w:rsidRDefault="00276447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 xml:space="preserve">2) </w:t>
      </w:r>
      <w:proofErr w:type="spellStart"/>
      <w:r>
        <w:rPr>
          <w:rFonts w:ascii="Times New Roman" w:hAnsi="Times New Roman"/>
          <w:sz w:val="27"/>
        </w:rPr>
        <w:t>непоступление</w:t>
      </w:r>
      <w:proofErr w:type="spellEnd"/>
      <w:r>
        <w:rPr>
          <w:rFonts w:ascii="Times New Roman" w:hAnsi="Times New Roman"/>
          <w:sz w:val="27"/>
        </w:rPr>
        <w:t xml:space="preserve"> задатка на дату рассмотрения заявок на участие в аукционе;</w:t>
      </w:r>
    </w:p>
    <w:p w:rsidR="000638DE" w:rsidRDefault="00276447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 xml:space="preserve">3) подача заявки на участие в аукционе лицом, которое в соответствии </w:t>
      </w:r>
      <w:r>
        <w:rPr>
          <w:rFonts w:ascii="Times New Roman" w:hAnsi="Times New Roman"/>
          <w:sz w:val="27"/>
        </w:rPr>
        <w:br/>
        <w:t>с настоящим Кодексом и другими федеральными законами не имеет права быть участником конкретного аукциона, покупателем земельного участка или приобрести земельный участок в аренду;</w:t>
      </w:r>
    </w:p>
    <w:p w:rsidR="000638DE" w:rsidRDefault="00276447">
      <w:pPr>
        <w:spacing w:after="0" w:line="240" w:lineRule="auto"/>
        <w:ind w:firstLine="709"/>
        <w:jc w:val="both"/>
        <w:rPr>
          <w:rFonts w:ascii="Times New Roman" w:hAnsi="Times New Roman"/>
          <w:sz w:val="27"/>
          <w:highlight w:val="yellow"/>
        </w:rPr>
      </w:pPr>
      <w:r>
        <w:rPr>
          <w:rFonts w:ascii="Times New Roman" w:hAnsi="Times New Roman"/>
          <w:sz w:val="27"/>
        </w:rPr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настоящей статьей реестре недобросовестных участников аукциона.</w:t>
      </w:r>
    </w:p>
    <w:p w:rsidR="000638DE" w:rsidRDefault="00276447">
      <w:pPr>
        <w:spacing w:after="0" w:line="240" w:lineRule="auto"/>
        <w:ind w:firstLine="709"/>
        <w:jc w:val="both"/>
        <w:rPr>
          <w:rFonts w:ascii="Times New Roman" w:hAnsi="Times New Roman"/>
          <w:sz w:val="27"/>
          <w:highlight w:val="yellow"/>
        </w:rPr>
      </w:pPr>
      <w:r>
        <w:rPr>
          <w:rFonts w:ascii="Times New Roman" w:hAnsi="Times New Roman"/>
          <w:sz w:val="27"/>
        </w:rPr>
        <w:t xml:space="preserve">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уполномоченного действовать от имени организатора аукциона, и размещается на электронной площадке не позднее чем на следующий рабочий день после дня подписания протокола. Данный протокол после размещения на электронной площадке </w:t>
      </w:r>
      <w:r>
        <w:rPr>
          <w:rFonts w:ascii="Times New Roman" w:hAnsi="Times New Roman"/>
          <w:sz w:val="27"/>
        </w:rPr>
        <w:br/>
        <w:t>в автоматическом режиме направляется оператором электронной площадки для размещения на официальном сайте.</w:t>
      </w:r>
    </w:p>
    <w:p w:rsidR="000638DE" w:rsidRDefault="00276447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дня подписания протокола рассмотрения заявок.</w:t>
      </w:r>
    </w:p>
    <w:p w:rsidR="000638DE" w:rsidRDefault="00276447">
      <w:pPr>
        <w:spacing w:after="0" w:line="240" w:lineRule="auto"/>
        <w:ind w:firstLine="709"/>
        <w:jc w:val="both"/>
        <w:rPr>
          <w:rFonts w:ascii="Times New Roman" w:hAnsi="Times New Roman"/>
          <w:b/>
          <w:sz w:val="27"/>
        </w:rPr>
      </w:pPr>
      <w:r>
        <w:rPr>
          <w:rFonts w:ascii="Times New Roman" w:hAnsi="Times New Roman"/>
          <w:b/>
          <w:sz w:val="27"/>
        </w:rPr>
        <w:t>19. Порядок проведения электронного аукциона.</w:t>
      </w:r>
    </w:p>
    <w:p w:rsidR="000638DE" w:rsidRDefault="00276447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 xml:space="preserve">Аукцион (торговая сессия) проводится в день и время, указанные </w:t>
      </w:r>
      <w:r>
        <w:rPr>
          <w:rFonts w:ascii="Times New Roman" w:hAnsi="Times New Roman"/>
          <w:sz w:val="27"/>
        </w:rPr>
        <w:br/>
        <w:t xml:space="preserve">в извещении. Торговая сессия не проводится в случаях, если: </w:t>
      </w:r>
    </w:p>
    <w:p w:rsidR="000638DE" w:rsidRDefault="00276447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 xml:space="preserve">- на участие в торгах не подано или не принято ни одной заявки, либо принята только одна заявка; </w:t>
      </w:r>
    </w:p>
    <w:p w:rsidR="000638DE" w:rsidRDefault="00276447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 xml:space="preserve">- в результате рассмотрения заявок на участие в торгах все заявки отклонены; </w:t>
      </w:r>
    </w:p>
    <w:p w:rsidR="000638DE" w:rsidRDefault="00276447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 xml:space="preserve">в результате рассмотрения заявок на участие в торгах участником признан только один Претендент; </w:t>
      </w:r>
    </w:p>
    <w:p w:rsidR="000638DE" w:rsidRDefault="00276447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 xml:space="preserve">- торги (лоты) отменены Организатором процедуры; </w:t>
      </w:r>
    </w:p>
    <w:p w:rsidR="000638DE" w:rsidRDefault="00276447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 xml:space="preserve">- этап подачи предложений о цене по торгам (лоту) приостановлен. </w:t>
      </w:r>
    </w:p>
    <w:p w:rsidR="000638DE" w:rsidRDefault="00276447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 xml:space="preserve">С момента начала подачи предложений о цене в ходе торговой сессии Оператор обеспечивает в личном кабинете участника аукциона возможность ввода предложений о цене посредством штатного интерфейса торговой секции отдельно по каждому лоту. </w:t>
      </w:r>
    </w:p>
    <w:p w:rsidR="000638DE" w:rsidRDefault="00276447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lastRenderedPageBreak/>
        <w:t>Предложением о цене признается подписанное электронной подписью участника аукциона ценовое предложение.</w:t>
      </w:r>
    </w:p>
    <w:p w:rsidR="000638DE" w:rsidRDefault="00276447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 xml:space="preserve">Предложения о цене предмета аукциона подаются участниками аукциона </w:t>
      </w:r>
      <w:r>
        <w:rPr>
          <w:rFonts w:ascii="Times New Roman" w:hAnsi="Times New Roman"/>
          <w:sz w:val="27"/>
        </w:rPr>
        <w:br/>
        <w:t>в соответствии со следующими требованиями:</w:t>
      </w:r>
    </w:p>
    <w:p w:rsidR="000638DE" w:rsidRDefault="00276447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 xml:space="preserve">1) предложение о цене предмета аукциона увеличивает текущее максимальное предложение о цене предмета аукциона на величину «шага аукциона»; «Шаг аукциона» устанавливается Организатором аукциона </w:t>
      </w:r>
      <w:r>
        <w:rPr>
          <w:rFonts w:ascii="Times New Roman" w:hAnsi="Times New Roman"/>
          <w:sz w:val="27"/>
        </w:rPr>
        <w:br/>
        <w:t>в фиксированной сумме и не изменяется в течение всего времени подачи предложений о цене.</w:t>
      </w:r>
    </w:p>
    <w:p w:rsidR="000638DE" w:rsidRDefault="00276447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2) участник аукциона не вправе подать предложение о цене предмета аукциона в случае, если текущее максимальное предложение о цене предмета аукциона подано таким участником аукциона.</w:t>
      </w:r>
    </w:p>
    <w:p w:rsidR="000638DE" w:rsidRDefault="00276447">
      <w:pPr>
        <w:spacing w:after="0" w:line="240" w:lineRule="auto"/>
        <w:ind w:firstLine="709"/>
        <w:jc w:val="both"/>
        <w:rPr>
          <w:rFonts w:ascii="Times New Roman" w:hAnsi="Times New Roman"/>
          <w:sz w:val="27"/>
          <w:highlight w:val="yellow"/>
        </w:rPr>
      </w:pPr>
      <w:r>
        <w:rPr>
          <w:rFonts w:ascii="Times New Roman" w:hAnsi="Times New Roman"/>
          <w:sz w:val="27"/>
        </w:rPr>
        <w:t xml:space="preserve">Время для подачи первого предложения о цене составляет 10 минут с момента начала аукциона. Время ожидания предложения участника электронного аукциона о цене предмета аукциона составляет десять минут. При поступлении предложения участника электронного аукциона о повышении цены предмета аукциона время, оставшееся до истечения указанного срока, обновляется до десяти минут. Если </w:t>
      </w:r>
      <w:r>
        <w:rPr>
          <w:rFonts w:ascii="Times New Roman" w:hAnsi="Times New Roman"/>
          <w:sz w:val="27"/>
        </w:rPr>
        <w:br/>
        <w:t xml:space="preserve">в течение времени для подачи первого предложения о цене или лучшего ценового предложения не поступает ни одного предложения о цене, подача предложений </w:t>
      </w:r>
      <w:r>
        <w:rPr>
          <w:rFonts w:ascii="Times New Roman" w:hAnsi="Times New Roman"/>
          <w:sz w:val="27"/>
        </w:rPr>
        <w:br/>
        <w:t>о цене автоматически завершается.</w:t>
      </w:r>
    </w:p>
    <w:p w:rsidR="000638DE" w:rsidRDefault="00276447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 xml:space="preserve">Более подробная информация о порядке проведения электронного аукциона содержится в Регламенте торговой секции «Приватизация, аренда и продажа прав» (п.3.4). </w:t>
      </w:r>
    </w:p>
    <w:p w:rsidR="000638DE" w:rsidRDefault="00276447">
      <w:pPr>
        <w:spacing w:after="0" w:line="240" w:lineRule="auto"/>
        <w:ind w:firstLine="709"/>
        <w:jc w:val="both"/>
        <w:rPr>
          <w:rFonts w:ascii="Times New Roman" w:hAnsi="Times New Roman"/>
          <w:b/>
          <w:sz w:val="27"/>
        </w:rPr>
      </w:pPr>
      <w:r>
        <w:rPr>
          <w:rFonts w:ascii="Times New Roman" w:hAnsi="Times New Roman"/>
          <w:b/>
          <w:sz w:val="27"/>
        </w:rPr>
        <w:t xml:space="preserve">20. Порядок определения победителя электронного аукциона. </w:t>
      </w:r>
    </w:p>
    <w:p w:rsidR="000638DE" w:rsidRDefault="00276447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Победителем аукциона признается участник аукциона, предложивший наибольшую цену за земельный участок.</w:t>
      </w:r>
    </w:p>
    <w:p w:rsidR="000638DE" w:rsidRDefault="00276447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 xml:space="preserve">Протокол проведения электронного аукциона подписывается усиленной квалифицированной электронной подписью оператором электронной площадки </w:t>
      </w:r>
      <w:r>
        <w:rPr>
          <w:rFonts w:ascii="Times New Roman" w:hAnsi="Times New Roman"/>
          <w:sz w:val="27"/>
        </w:rPr>
        <w:br/>
        <w:t xml:space="preserve">и размещается им на электронной площадке в течение одного часа после окончания электронного аукциона. В протоколе проведения электронного аукциона указываются адрес электронной площадки, дата, время начала и окончания электронного аукциона, начальная цена предмета аукциона в день проведения электронного аукциона, все максимальные предложения каждого участника о цене предмета аукциона. На основании данного протокола организатор электронного аукциона в день проведения электронного аукциона обеспечивает подготовку протокола о результатах электронного аукциона, подписание данного протокола усиленной квалифицированной электронной подписью лицом, уполномоченным действовать от имени организатора аукциона, и его размещение в течение одного рабочего дня со дня подписания данного протокола на электронной площадке. Протокол о результатах электронного аукциона после его размещения </w:t>
      </w:r>
      <w:r>
        <w:rPr>
          <w:rFonts w:ascii="Times New Roman" w:hAnsi="Times New Roman"/>
          <w:sz w:val="27"/>
        </w:rPr>
        <w:br/>
        <w:t>на электронной площадке в автоматическом режиме направляется оператором электронной площадки для размещения на официальном сайте.</w:t>
      </w:r>
    </w:p>
    <w:p w:rsidR="000638DE" w:rsidRDefault="00276447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 xml:space="preserve">Постановлением Правительства РФ от 10.05.2018 № 564 «О взимании операторами электронных площадок, операторами специализированных электронных площадок платы при проведении электронной процедуры, закрытой электронной процедуры и установлении ее предельных размеров» установлено, что при проведении в соответствии с Земельным кодексом РФ аукциона на право </w:t>
      </w:r>
      <w:r>
        <w:rPr>
          <w:rFonts w:ascii="Times New Roman" w:hAnsi="Times New Roman"/>
          <w:sz w:val="27"/>
        </w:rPr>
        <w:lastRenderedPageBreak/>
        <w:t>заключения договора аренды земельного участка, находящегося в государственной или муниципальной собственности, в электронной форме оператор электронной площадки вправе в соответствии с Правилами, утвержденными данным постановлением, взимать с победителя аукциона или иного лица, с которыми в соответствии с пунктами 13, 14, 20 и 25 статьи 39.12 Земельного кодекса Российской Федерации заключается договор аренды такого участка, плату за участие в аукционе в размере, не превышающем предельный размер, установленный пунктом 2 настоящего постановления. При этом размер платы исчисляется в процентах начальной цены предмета аукциона.</w:t>
      </w:r>
    </w:p>
    <w:p w:rsidR="000638DE" w:rsidRDefault="00276447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Согласно пункту 2 Постановлением Правительства РФ от 10.05.2018 № 564 утвержден предельный размер платы в размере одного процента начальной (максимальной) цены договора и не более чем 7,5 тыс. рублей без учета налога на добавленную стоимость.</w:t>
      </w:r>
    </w:p>
    <w:p w:rsidR="000638DE" w:rsidRDefault="00276447">
      <w:pPr>
        <w:spacing w:after="0" w:line="240" w:lineRule="auto"/>
        <w:ind w:firstLine="709"/>
        <w:jc w:val="both"/>
        <w:rPr>
          <w:rFonts w:ascii="Times New Roman" w:hAnsi="Times New Roman"/>
          <w:b/>
          <w:sz w:val="27"/>
          <w:highlight w:val="yellow"/>
        </w:rPr>
      </w:pPr>
      <w:r>
        <w:rPr>
          <w:rFonts w:ascii="Times New Roman" w:hAnsi="Times New Roman"/>
          <w:b/>
          <w:sz w:val="27"/>
        </w:rPr>
        <w:t xml:space="preserve">21.Сроки и порядок заключения договора аренды. </w:t>
      </w:r>
    </w:p>
    <w:p w:rsidR="000638DE" w:rsidRDefault="00276447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По результатам проведения электронного аукциона договор аренды земельного участка заключается в электронной форме и подписывается усиленной квалифицированной электронной подписью сторон такого договора.</w:t>
      </w:r>
    </w:p>
    <w:p w:rsidR="000638DE" w:rsidRDefault="00276447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 xml:space="preserve">Заключение договора в электронной форме осуществляется посредством функционала электронной площадки АО «Сбербанк-АСТ», владеющего сайтом </w:t>
      </w:r>
      <w:hyperlink r:id="rId8" w:history="1">
        <w:r>
          <w:rPr>
            <w:rStyle w:val="a5"/>
            <w:rFonts w:ascii="Times New Roman" w:hAnsi="Times New Roman"/>
            <w:sz w:val="27"/>
          </w:rPr>
          <w:t>http://utp.sberbank-ast.ru/AP</w:t>
        </w:r>
      </w:hyperlink>
      <w:r>
        <w:rPr>
          <w:rFonts w:ascii="Times New Roman" w:hAnsi="Times New Roman"/>
          <w:sz w:val="27"/>
        </w:rPr>
        <w:t>..</w:t>
      </w:r>
    </w:p>
    <w:p w:rsidR="000638DE" w:rsidRDefault="00276447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По результатам проведения электронного аукциона не допускается заключение договора аренды земельного участка, ранее чем через десять дней со дня размещения 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 на официальном сайте.</w:t>
      </w:r>
    </w:p>
    <w:p w:rsidR="000638DE" w:rsidRDefault="00276447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Организатор торгов в течение пяти дней со дня истечения срока, предусмотренного пунктом 11 статьи 39.13 Земельного кодекса РФ, направляет победителю электронного аукциона или иным лицам, с которыми в соответствии с пунктами 13, 14, 20 и 25 статьи 39.12 Земельного кодекса РФ заключается договор аренды земельного участка, подписанный проект договора аренды такого участка.</w:t>
      </w:r>
    </w:p>
    <w:p w:rsidR="000638DE" w:rsidRDefault="00276447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Договор аренды заключается по цене, предложенной победителем аукциона, а в случае заключения указанного договора с единственным принявшим участие в аукционе его участником - по начальной цене предмета аукциона.</w:t>
      </w:r>
    </w:p>
    <w:p w:rsidR="000638DE" w:rsidRDefault="00276447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Если договор аренды в течение тридцати дней со дня направления победителю (единственному участнику) аукциона проекта договора не был им подписан, победитель (единственный участник) аукциона считается уклонившимся от подписания договора. Сведения о лицах, уклонившихся от заключения договора, включаются в реестр недобросовестных участников аукциона.</w:t>
      </w:r>
    </w:p>
    <w:p w:rsidR="000638DE" w:rsidRDefault="00276447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Если договор аренды в течение тридцати дней со дня направления победителю аукциона проекта указанного договора не был им подписан, организатор аукциона предлагает заключить указанный договор иному участнику аукциона, который сделал предпоследнее предложение о цене предмета аукциона, по цене, предложенной победителем аукциона.</w:t>
      </w:r>
    </w:p>
    <w:sectPr w:rsidR="000638DE" w:rsidSect="00276447">
      <w:pgSz w:w="11906" w:h="16838"/>
      <w:pgMar w:top="993" w:right="566" w:bottom="1134" w:left="156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8DE"/>
    <w:rsid w:val="000638DE"/>
    <w:rsid w:val="00276447"/>
    <w:rsid w:val="0030129C"/>
    <w:rsid w:val="00AC6FFC"/>
    <w:rsid w:val="00AF2D39"/>
    <w:rsid w:val="00D11070"/>
    <w:rsid w:val="00FD3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681E6"/>
  <w15:docId w15:val="{B342CC34-7C98-4F38-A9BC-DD44B01A0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3">
    <w:name w:val="Balloon Text"/>
    <w:basedOn w:val="a"/>
    <w:link w:val="a4"/>
    <w:pPr>
      <w:spacing w:after="0" w:line="240" w:lineRule="auto"/>
    </w:pPr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Pr>
      <w:rFonts w:ascii="Tahoma" w:hAnsi="Tahoma"/>
      <w:sz w:val="16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basedOn w:val="13"/>
    <w:link w:val="a5"/>
    <w:rPr>
      <w:color w:val="0000FF" w:themeColor="hyperlink"/>
      <w:u w:val="single"/>
    </w:rPr>
  </w:style>
  <w:style w:type="character" w:styleId="a5">
    <w:name w:val="Hyperlink"/>
    <w:basedOn w:val="a0"/>
    <w:link w:val="12"/>
    <w:rPr>
      <w:color w:val="0000FF" w:themeColor="hyperlink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ConsPlusNormal">
    <w:name w:val="ConsPlusNormal"/>
    <w:link w:val="ConsPlusNormal0"/>
    <w:pPr>
      <w:widowControl w:val="0"/>
      <w:spacing w:after="0" w:line="240" w:lineRule="auto"/>
      <w:ind w:firstLine="720"/>
    </w:pPr>
    <w:rPr>
      <w:rFonts w:ascii="Arial" w:hAnsi="Arial"/>
      <w:sz w:val="20"/>
    </w:rPr>
  </w:style>
  <w:style w:type="character" w:customStyle="1" w:styleId="ConsPlusNormal0">
    <w:name w:val="ConsPlusNormal"/>
    <w:link w:val="ConsPlusNormal"/>
    <w:rPr>
      <w:rFonts w:ascii="Arial" w:hAnsi="Arial"/>
      <w:sz w:val="20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3">
    <w:name w:val="Основной шрифт абзаца1"/>
  </w:style>
  <w:style w:type="paragraph" w:styleId="a6">
    <w:name w:val="No Spacing"/>
    <w:link w:val="a7"/>
    <w:pPr>
      <w:spacing w:after="0" w:line="240" w:lineRule="auto"/>
    </w:pPr>
  </w:style>
  <w:style w:type="character" w:customStyle="1" w:styleId="a7">
    <w:name w:val="Без интервала Знак"/>
    <w:link w:val="a6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Заголовок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tp.sberbank-ast.ru/AP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utp.sberbank-ast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utp.sberbank-ast.ru/AP" TargetMode="External"/><Relationship Id="rId5" Type="http://schemas.openxmlformats.org/officeDocument/2006/relationships/hyperlink" Target="http://www.utp.sberbank-ast.ru/AP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umi@orlmo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4232</Words>
  <Characters>24123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2</cp:revision>
  <cp:lastPrinted>2026-07-16T13:42:00Z</cp:lastPrinted>
  <dcterms:created xsi:type="dcterms:W3CDTF">2026-08-14T06:31:00Z</dcterms:created>
  <dcterms:modified xsi:type="dcterms:W3CDTF">2026-08-14T06:31:00Z</dcterms:modified>
</cp:coreProperties>
</file>